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8B90C" w14:textId="77777777" w:rsidR="008B1EE9" w:rsidRPr="008B1EE9" w:rsidRDefault="008B1EE9" w:rsidP="00652E8D">
      <w:pPr>
        <w:pStyle w:val="Heading1"/>
        <w:tabs>
          <w:tab w:val="left" w:pos="494"/>
          <w:tab w:val="center" w:pos="4702"/>
        </w:tabs>
        <w:bidi w:val="0"/>
        <w:spacing w:before="120" w:after="120" w:line="312" w:lineRule="auto"/>
        <w:jc w:val="center"/>
        <w:rPr>
          <w:rFonts w:asciiTheme="majorBidi" w:hAnsiTheme="majorBidi" w:cs="B Nazanin"/>
          <w:sz w:val="28"/>
          <w:szCs w:val="28"/>
        </w:rPr>
      </w:pPr>
      <w:r w:rsidRPr="008B1EE9">
        <w:rPr>
          <w:rFonts w:asciiTheme="majorBidi" w:hAnsiTheme="majorBidi" w:cs="B Nazanin"/>
          <w:sz w:val="28"/>
          <w:szCs w:val="28"/>
        </w:rPr>
        <w:t xml:space="preserve">The Role of Ideology Cycles and Discourse Changes of the Qajar Period in the Formation of the </w:t>
      </w:r>
      <w:proofErr w:type="spellStart"/>
      <w:r w:rsidRPr="008B1EE9">
        <w:rPr>
          <w:rFonts w:asciiTheme="majorBidi" w:hAnsiTheme="majorBidi" w:cs="B Nazanin"/>
          <w:sz w:val="28"/>
          <w:szCs w:val="28"/>
        </w:rPr>
        <w:t>Lalehzar</w:t>
      </w:r>
      <w:proofErr w:type="spellEnd"/>
      <w:r w:rsidRPr="008B1EE9">
        <w:rPr>
          <w:rFonts w:asciiTheme="majorBidi" w:hAnsiTheme="majorBidi" w:cs="B Nazanin"/>
          <w:sz w:val="28"/>
          <w:szCs w:val="28"/>
          <w:rtl/>
        </w:rPr>
        <w:t xml:space="preserve"> </w:t>
      </w:r>
      <w:r w:rsidRPr="008B1EE9">
        <w:rPr>
          <w:rFonts w:asciiTheme="majorBidi" w:hAnsiTheme="majorBidi" w:cs="B Nazanin"/>
          <w:sz w:val="28"/>
          <w:szCs w:val="28"/>
        </w:rPr>
        <w:t>-</w:t>
      </w:r>
      <w:r w:rsidRPr="008B1EE9">
        <w:rPr>
          <w:rFonts w:asciiTheme="majorBidi" w:hAnsiTheme="majorBidi" w:cs="B Nazanin"/>
          <w:sz w:val="28"/>
          <w:szCs w:val="28"/>
          <w:rtl/>
        </w:rPr>
        <w:t xml:space="preserve"> </w:t>
      </w:r>
      <w:r w:rsidRPr="008B1EE9">
        <w:rPr>
          <w:rFonts w:asciiTheme="majorBidi" w:hAnsiTheme="majorBidi" w:cs="B Nazanin"/>
          <w:sz w:val="28"/>
          <w:szCs w:val="28"/>
        </w:rPr>
        <w:t>Ferdowsi Neighborhood in Tehran</w:t>
      </w:r>
    </w:p>
    <w:p w14:paraId="09784EE0" w14:textId="1C948549" w:rsidR="006C5B83" w:rsidRPr="006C5B83" w:rsidRDefault="006C5B83" w:rsidP="006C5B83">
      <w:pPr>
        <w:tabs>
          <w:tab w:val="left" w:pos="6870"/>
        </w:tabs>
        <w:jc w:val="center"/>
        <w:rPr>
          <w:rFonts w:cs="B Nazanin"/>
          <w:b/>
          <w:bCs/>
          <w:sz w:val="20"/>
          <w:szCs w:val="20"/>
          <w:lang w:bidi="fa-IR"/>
        </w:rPr>
      </w:pPr>
      <w:bookmarkStart w:id="0" w:name="_Hlk216105123"/>
      <w:proofErr w:type="spellStart"/>
      <w:r w:rsidRPr="006C5B83">
        <w:rPr>
          <w:rFonts w:cs="B Nazanin"/>
          <w:b/>
          <w:bCs/>
          <w:sz w:val="20"/>
          <w:szCs w:val="20"/>
          <w:lang w:bidi="fa-IR"/>
        </w:rPr>
        <w:t>Hamideh</w:t>
      </w:r>
      <w:proofErr w:type="spellEnd"/>
      <w:r w:rsidRPr="006C5B83">
        <w:rPr>
          <w:rFonts w:cs="B Nazanin"/>
          <w:b/>
          <w:bCs/>
          <w:sz w:val="20"/>
          <w:szCs w:val="20"/>
          <w:lang w:bidi="fa-IR"/>
        </w:rPr>
        <w:t xml:space="preserve"> Esfandyarimehni</w:t>
      </w:r>
      <w:r w:rsidRPr="006C5B83">
        <w:rPr>
          <w:rFonts w:cs="B Nazanin"/>
          <w:b/>
          <w:bCs/>
          <w:sz w:val="20"/>
          <w:szCs w:val="20"/>
          <w:vertAlign w:val="superscript"/>
          <w:lang w:bidi="fa-IR"/>
        </w:rPr>
        <w:t>1</w:t>
      </w:r>
      <w:r w:rsidRPr="006C5B83">
        <w:rPr>
          <w:rFonts w:cs="B Nazanin"/>
          <w:b/>
          <w:bCs/>
          <w:noProof/>
          <w:sz w:val="20"/>
          <w:szCs w:val="20"/>
          <w:lang w:bidi="fa-IR"/>
        </w:rPr>
        <w:drawing>
          <wp:inline distT="0" distB="0" distL="0" distR="0" wp14:anchorId="6776A710" wp14:editId="4DF3F9C9">
            <wp:extent cx="152400" cy="152400"/>
            <wp:effectExtent l="0" t="0" r="0" b="0"/>
            <wp:docPr id="5" name="Picture 5">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5B83">
        <w:rPr>
          <w:rFonts w:cs="B Nazanin"/>
          <w:b/>
          <w:bCs/>
          <w:sz w:val="20"/>
          <w:szCs w:val="20"/>
          <w:lang w:bidi="fa-IR"/>
        </w:rPr>
        <w:t>, Mohammad Soleimani Mehranjani</w:t>
      </w:r>
      <w:r w:rsidRPr="006C5B83">
        <w:rPr>
          <w:rFonts w:cs="B Nazanin"/>
          <w:b/>
          <w:bCs/>
          <w:sz w:val="20"/>
          <w:szCs w:val="20"/>
          <w:vertAlign w:val="superscript"/>
          <w:lang w:bidi="fa-IR"/>
        </w:rPr>
        <w:t>2</w:t>
      </w:r>
      <w:r w:rsidRPr="006C5B83">
        <w:rPr>
          <w:rFonts w:cs="B Nazanin"/>
          <w:b/>
          <w:bCs/>
          <w:sz w:val="20"/>
          <w:szCs w:val="20"/>
          <w:vertAlign w:val="superscript"/>
          <w:lang w:val="fr-FR" w:bidi="fa-IR"/>
        </w:rPr>
        <w:sym w:font="Wingdings" w:char="F02A"/>
      </w:r>
      <w:r w:rsidRPr="006C5B83">
        <w:rPr>
          <w:rFonts w:cs="B Nazanin"/>
          <w:b/>
          <w:bCs/>
          <w:noProof/>
          <w:sz w:val="20"/>
          <w:szCs w:val="20"/>
          <w:lang w:bidi="fa-IR"/>
        </w:rPr>
        <w:drawing>
          <wp:inline distT="0" distB="0" distL="0" distR="0" wp14:anchorId="23C28038" wp14:editId="77BDA2E8">
            <wp:extent cx="152400" cy="152400"/>
            <wp:effectExtent l="0" t="0" r="0" b="0"/>
            <wp:docPr id="12" name="Picture 12">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5B83">
        <w:rPr>
          <w:rFonts w:cs="B Nazanin"/>
          <w:b/>
          <w:bCs/>
          <w:sz w:val="20"/>
          <w:szCs w:val="20"/>
          <w:lang w:bidi="fa-IR"/>
        </w:rPr>
        <w:t xml:space="preserve">, </w:t>
      </w:r>
      <w:proofErr w:type="spellStart"/>
      <w:r w:rsidRPr="006C5B83">
        <w:rPr>
          <w:rFonts w:cs="B Nazanin"/>
          <w:b/>
          <w:bCs/>
          <w:sz w:val="20"/>
          <w:szCs w:val="20"/>
          <w:lang w:bidi="fa-IR"/>
        </w:rPr>
        <w:t>Tajaldin</w:t>
      </w:r>
      <w:proofErr w:type="spellEnd"/>
      <w:r w:rsidRPr="006C5B83">
        <w:rPr>
          <w:rFonts w:cs="B Nazanin"/>
          <w:b/>
          <w:bCs/>
          <w:sz w:val="20"/>
          <w:szCs w:val="20"/>
          <w:lang w:bidi="fa-IR"/>
        </w:rPr>
        <w:t xml:space="preserve"> </w:t>
      </w:r>
      <w:proofErr w:type="spellStart"/>
      <w:r w:rsidRPr="006C5B83">
        <w:rPr>
          <w:rFonts w:cs="B Nazanin"/>
          <w:b/>
          <w:bCs/>
          <w:sz w:val="20"/>
          <w:szCs w:val="20"/>
          <w:lang w:bidi="fa-IR"/>
        </w:rPr>
        <w:t>karami</w:t>
      </w:r>
      <w:proofErr w:type="spellEnd"/>
      <w:r w:rsidRPr="006C5B83">
        <w:rPr>
          <w:rFonts w:cs="B Nazanin"/>
          <w:b/>
          <w:bCs/>
          <w:noProof/>
          <w:color w:val="1B55C9"/>
          <w:sz w:val="20"/>
          <w:szCs w:val="20"/>
          <w:bdr w:val="none" w:sz="0" w:space="0" w:color="auto" w:frame="1"/>
          <w:shd w:val="clear" w:color="auto" w:fill="FFFFFF"/>
        </w:rPr>
        <w:drawing>
          <wp:inline distT="0" distB="0" distL="0" distR="0" wp14:anchorId="411F91D2" wp14:editId="732A02B9">
            <wp:extent cx="152400" cy="152400"/>
            <wp:effectExtent l="0" t="0" r="0" b="0"/>
            <wp:docPr id="13" name="Picture 4" descr="585895ط5ط7">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85895ط5ط7">
                      <a:hlinkClick r:id="rId12"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5B83">
        <w:rPr>
          <w:rFonts w:cs="B Nazanin"/>
          <w:b/>
          <w:bCs/>
          <w:sz w:val="20"/>
          <w:szCs w:val="20"/>
          <w:lang w:bidi="fa-IR"/>
        </w:rPr>
        <w:t xml:space="preserve"> and </w:t>
      </w:r>
      <w:proofErr w:type="spellStart"/>
      <w:r w:rsidRPr="006C5B83">
        <w:rPr>
          <w:rFonts w:cs="B Nazanin"/>
          <w:b/>
          <w:bCs/>
          <w:sz w:val="20"/>
          <w:szCs w:val="20"/>
          <w:lang w:bidi="fa-IR"/>
        </w:rPr>
        <w:t>Mosa</w:t>
      </w:r>
      <w:proofErr w:type="spellEnd"/>
      <w:r w:rsidRPr="006C5B83">
        <w:rPr>
          <w:rFonts w:cs="B Nazanin"/>
          <w:b/>
          <w:bCs/>
          <w:sz w:val="20"/>
          <w:szCs w:val="20"/>
          <w:lang w:bidi="fa-IR"/>
        </w:rPr>
        <w:t xml:space="preserve"> </w:t>
      </w:r>
      <w:proofErr w:type="spellStart"/>
      <w:r w:rsidRPr="006C5B83">
        <w:rPr>
          <w:rFonts w:cs="B Nazanin"/>
          <w:b/>
          <w:bCs/>
          <w:sz w:val="20"/>
          <w:szCs w:val="20"/>
          <w:lang w:bidi="fa-IR"/>
        </w:rPr>
        <w:t>kamanrodi</w:t>
      </w:r>
      <w:proofErr w:type="spellEnd"/>
      <w:r w:rsidRPr="006C5B83">
        <w:rPr>
          <w:rFonts w:cs="B Nazanin"/>
          <w:b/>
          <w:bCs/>
          <w:sz w:val="20"/>
          <w:szCs w:val="20"/>
          <w:lang w:bidi="fa-IR"/>
        </w:rPr>
        <w:t xml:space="preserve"> </w:t>
      </w:r>
      <w:proofErr w:type="spellStart"/>
      <w:r w:rsidRPr="006C5B83">
        <w:rPr>
          <w:rFonts w:cs="B Nazanin"/>
          <w:b/>
          <w:bCs/>
          <w:sz w:val="20"/>
          <w:szCs w:val="20"/>
          <w:lang w:bidi="fa-IR"/>
        </w:rPr>
        <w:t>kojori</w:t>
      </w:r>
      <w:proofErr w:type="spellEnd"/>
      <w:r w:rsidRPr="006C5B83">
        <w:rPr>
          <w:rFonts w:cs="B Nazanin"/>
          <w:b/>
          <w:bCs/>
          <w:noProof/>
          <w:color w:val="1B55C9"/>
          <w:sz w:val="20"/>
          <w:szCs w:val="20"/>
          <w:bdr w:val="none" w:sz="0" w:space="0" w:color="auto" w:frame="1"/>
          <w:shd w:val="clear" w:color="auto" w:fill="FFFFFF"/>
        </w:rPr>
        <w:drawing>
          <wp:inline distT="0" distB="0" distL="0" distR="0" wp14:anchorId="2DB76074" wp14:editId="2DA9EE84">
            <wp:extent cx="152400" cy="152400"/>
            <wp:effectExtent l="0" t="0" r="0" b="0"/>
            <wp:docPr id="14" name="Picture 14" descr="585895ط5ط7">
              <a:hlinkClick xmlns:a="http://schemas.openxmlformats.org/drawingml/2006/main" r:id="rId13"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585895ط5ط7">
                      <a:hlinkClick r:id="rId13"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bookmarkEnd w:id="0"/>
    </w:p>
    <w:p w14:paraId="1260D7A2" w14:textId="02D54081" w:rsidR="00B80A90" w:rsidRPr="00B80A90" w:rsidRDefault="00B80A90" w:rsidP="00652E8D">
      <w:pPr>
        <w:spacing w:line="320" w:lineRule="exact"/>
        <w:ind w:left="284" w:hanging="284"/>
        <w:rPr>
          <w:rFonts w:asciiTheme="majorBidi" w:hAnsiTheme="majorBidi" w:cs="B Nazanin"/>
          <w:sz w:val="18"/>
          <w:szCs w:val="18"/>
        </w:rPr>
      </w:pPr>
      <w:r w:rsidRPr="00B80A90">
        <w:rPr>
          <w:rFonts w:asciiTheme="majorBidi" w:hAnsiTheme="majorBidi" w:cs="B Nazanin"/>
          <w:sz w:val="20"/>
          <w:szCs w:val="20"/>
        </w:rPr>
        <w:t>1</w:t>
      </w:r>
      <w:r w:rsidRPr="00B80A90">
        <w:rPr>
          <w:rFonts w:asciiTheme="majorBidi" w:hAnsiTheme="majorBidi" w:cs="B Nazanin"/>
          <w:sz w:val="18"/>
          <w:szCs w:val="18"/>
        </w:rPr>
        <w:t xml:space="preserve">. Ph.D. in Geography and Urban Planning, Faculty of Geographical Sciences, University of </w:t>
      </w:r>
      <w:proofErr w:type="spellStart"/>
      <w:r w:rsidRPr="00B80A90">
        <w:rPr>
          <w:rFonts w:asciiTheme="majorBidi" w:hAnsiTheme="majorBidi" w:cs="B Nazanin"/>
          <w:sz w:val="18"/>
          <w:szCs w:val="18"/>
        </w:rPr>
        <w:t>Kharazmi</w:t>
      </w:r>
      <w:proofErr w:type="spellEnd"/>
      <w:r w:rsidRPr="00B80A90">
        <w:rPr>
          <w:rFonts w:asciiTheme="majorBidi" w:hAnsiTheme="majorBidi" w:cs="B Nazanin"/>
          <w:sz w:val="18"/>
          <w:szCs w:val="18"/>
        </w:rPr>
        <w:t>, Tehran, Iran. E-mail</w:t>
      </w:r>
      <w:r w:rsidRPr="00B80A90">
        <w:rPr>
          <w:rFonts w:asciiTheme="majorBidi" w:hAnsiTheme="majorBidi" w:cs="B Nazanin"/>
          <w:b/>
          <w:bCs/>
          <w:sz w:val="18"/>
          <w:szCs w:val="18"/>
        </w:rPr>
        <w:t xml:space="preserve">:  </w:t>
      </w:r>
      <w:proofErr w:type="spellStart"/>
      <w:proofErr w:type="gramStart"/>
      <w:r w:rsidRPr="00B80A90">
        <w:rPr>
          <w:rFonts w:asciiTheme="majorBidi" w:hAnsiTheme="majorBidi" w:cs="B Nazanin"/>
          <w:b/>
          <w:bCs/>
          <w:color w:val="002060"/>
          <w:sz w:val="18"/>
          <w:szCs w:val="18"/>
        </w:rPr>
        <w:t>hamideh.esfandyarimehni</w:t>
      </w:r>
      <w:proofErr w:type="spellEnd"/>
      <w:proofErr w:type="gramEnd"/>
      <w:r w:rsidRPr="00B80A90">
        <w:rPr>
          <w:rFonts w:asciiTheme="majorBidi" w:hAnsiTheme="majorBidi" w:cs="B Nazanin"/>
          <w:b/>
          <w:bCs/>
          <w:color w:val="002060"/>
          <w:sz w:val="18"/>
          <w:szCs w:val="18"/>
        </w:rPr>
        <w:t>@ yahoo.com</w:t>
      </w:r>
    </w:p>
    <w:p w14:paraId="283D2CC8" w14:textId="77777777" w:rsidR="00B80A90" w:rsidRPr="00B80A90" w:rsidRDefault="00B80A90" w:rsidP="00652E8D">
      <w:pPr>
        <w:spacing w:line="320" w:lineRule="exact"/>
        <w:ind w:left="284" w:hanging="284"/>
        <w:rPr>
          <w:rFonts w:asciiTheme="majorBidi" w:hAnsiTheme="majorBidi" w:cs="B Nazanin"/>
          <w:b/>
          <w:bCs/>
          <w:color w:val="002060"/>
          <w:sz w:val="18"/>
          <w:szCs w:val="18"/>
          <w:rtl/>
        </w:rPr>
      </w:pPr>
      <w:r w:rsidRPr="00B80A90">
        <w:rPr>
          <w:rFonts w:asciiTheme="majorBidi" w:hAnsiTheme="majorBidi" w:cs="B Nazanin"/>
          <w:sz w:val="18"/>
          <w:szCs w:val="18"/>
        </w:rPr>
        <w:t>2. Corresponding author, Professor of</w:t>
      </w:r>
      <w:r w:rsidRPr="00B80A90">
        <w:rPr>
          <w:rFonts w:asciiTheme="majorBidi" w:hAnsiTheme="majorBidi" w:cs="B Nazanin" w:hint="cs"/>
          <w:sz w:val="18"/>
          <w:szCs w:val="18"/>
          <w:rtl/>
        </w:rPr>
        <w:t xml:space="preserve"> </w:t>
      </w:r>
      <w:r w:rsidRPr="00B80A90">
        <w:rPr>
          <w:rFonts w:asciiTheme="majorBidi" w:hAnsiTheme="majorBidi" w:cs="B Nazanin"/>
          <w:sz w:val="18"/>
          <w:szCs w:val="18"/>
        </w:rPr>
        <w:t xml:space="preserve">Geography and Urban Planning, Department of Geography and Urban Planning, Faculty of Geography, </w:t>
      </w:r>
      <w:proofErr w:type="spellStart"/>
      <w:r w:rsidRPr="00B80A90">
        <w:rPr>
          <w:rFonts w:asciiTheme="majorBidi" w:hAnsiTheme="majorBidi" w:cs="B Nazanin"/>
          <w:sz w:val="18"/>
          <w:szCs w:val="18"/>
        </w:rPr>
        <w:t>Kharazmi</w:t>
      </w:r>
      <w:proofErr w:type="spellEnd"/>
      <w:r w:rsidRPr="00B80A90">
        <w:rPr>
          <w:rFonts w:asciiTheme="majorBidi" w:hAnsiTheme="majorBidi" w:cs="B Nazanin"/>
          <w:sz w:val="18"/>
          <w:szCs w:val="18"/>
        </w:rPr>
        <w:t xml:space="preserve"> University, </w:t>
      </w:r>
      <w:proofErr w:type="gramStart"/>
      <w:r w:rsidRPr="00B80A90">
        <w:rPr>
          <w:rFonts w:asciiTheme="majorBidi" w:hAnsiTheme="majorBidi" w:cs="B Nazanin"/>
          <w:sz w:val="18"/>
          <w:szCs w:val="18"/>
        </w:rPr>
        <w:t>Tehran,  Iran</w:t>
      </w:r>
      <w:proofErr w:type="gramEnd"/>
      <w:r w:rsidRPr="00B80A90">
        <w:rPr>
          <w:rFonts w:asciiTheme="majorBidi" w:hAnsiTheme="majorBidi" w:cs="B Nazanin"/>
          <w:sz w:val="18"/>
          <w:szCs w:val="18"/>
        </w:rPr>
        <w:t>. E-mail</w:t>
      </w:r>
      <w:r w:rsidRPr="00B80A90">
        <w:rPr>
          <w:rFonts w:asciiTheme="majorBidi" w:hAnsiTheme="majorBidi" w:cs="B Nazanin"/>
          <w:b/>
          <w:bCs/>
          <w:color w:val="002060"/>
          <w:sz w:val="18"/>
          <w:szCs w:val="18"/>
        </w:rPr>
        <w:t xml:space="preserve">: </w:t>
      </w:r>
      <w:proofErr w:type="spellStart"/>
      <w:r w:rsidRPr="00B80A90">
        <w:rPr>
          <w:rFonts w:asciiTheme="majorBidi" w:hAnsiTheme="majorBidi" w:cs="B Nazanin"/>
          <w:b/>
          <w:bCs/>
          <w:color w:val="002060"/>
          <w:sz w:val="18"/>
          <w:szCs w:val="18"/>
        </w:rPr>
        <w:t>m_soleimani_mehr</w:t>
      </w:r>
      <w:proofErr w:type="spellEnd"/>
      <w:r w:rsidRPr="00B80A90">
        <w:rPr>
          <w:rFonts w:asciiTheme="majorBidi" w:hAnsiTheme="majorBidi" w:cs="B Nazanin"/>
          <w:b/>
          <w:bCs/>
          <w:color w:val="002060"/>
          <w:sz w:val="18"/>
          <w:szCs w:val="18"/>
        </w:rPr>
        <w:t xml:space="preserve">@ </w:t>
      </w:r>
      <w:proofErr w:type="spellStart"/>
      <w:proofErr w:type="gramStart"/>
      <w:r w:rsidRPr="00B80A90">
        <w:rPr>
          <w:rFonts w:asciiTheme="majorBidi" w:hAnsiTheme="majorBidi" w:cs="B Nazanin"/>
          <w:b/>
          <w:bCs/>
          <w:color w:val="002060"/>
          <w:sz w:val="18"/>
          <w:szCs w:val="18"/>
        </w:rPr>
        <w:t>yahoo.mail</w:t>
      </w:r>
      <w:proofErr w:type="spellEnd"/>
      <w:proofErr w:type="gramEnd"/>
    </w:p>
    <w:p w14:paraId="4DEBC0B5" w14:textId="77777777" w:rsidR="00B80A90" w:rsidRPr="00B80A90" w:rsidRDefault="00B80A90" w:rsidP="00652E8D">
      <w:pPr>
        <w:spacing w:line="320" w:lineRule="exact"/>
        <w:ind w:left="284" w:hanging="284"/>
        <w:rPr>
          <w:rFonts w:asciiTheme="majorBidi" w:hAnsiTheme="majorBidi" w:cs="B Nazanin"/>
          <w:sz w:val="18"/>
          <w:szCs w:val="18"/>
        </w:rPr>
      </w:pPr>
      <w:r w:rsidRPr="00B80A90">
        <w:rPr>
          <w:rFonts w:asciiTheme="majorBidi" w:hAnsiTheme="majorBidi" w:cs="B Nazanin"/>
          <w:sz w:val="18"/>
          <w:szCs w:val="18"/>
        </w:rPr>
        <w:t xml:space="preserve">3. Assistant Professor, Department of Geography and Urban Planning, Faculty of Geography, </w:t>
      </w:r>
      <w:proofErr w:type="spellStart"/>
      <w:r w:rsidRPr="00B80A90">
        <w:rPr>
          <w:rFonts w:asciiTheme="majorBidi" w:hAnsiTheme="majorBidi" w:cs="B Nazanin"/>
          <w:sz w:val="18"/>
          <w:szCs w:val="18"/>
        </w:rPr>
        <w:t>Kharazmi</w:t>
      </w:r>
      <w:proofErr w:type="spellEnd"/>
      <w:r w:rsidRPr="00B80A90">
        <w:rPr>
          <w:rFonts w:asciiTheme="majorBidi" w:hAnsiTheme="majorBidi" w:cs="B Nazanin"/>
          <w:sz w:val="18"/>
          <w:szCs w:val="18"/>
        </w:rPr>
        <w:t xml:space="preserve"> University, Tehran, Iran. E-mail: </w:t>
      </w:r>
      <w:r w:rsidRPr="00B80A90">
        <w:rPr>
          <w:rFonts w:asciiTheme="majorBidi" w:hAnsiTheme="majorBidi" w:cs="B Nazanin"/>
          <w:b/>
          <w:bCs/>
          <w:color w:val="002060"/>
          <w:sz w:val="18"/>
          <w:szCs w:val="18"/>
        </w:rPr>
        <w:t xml:space="preserve">karami-ta@yahoo.com </w:t>
      </w:r>
    </w:p>
    <w:p w14:paraId="684CC79A" w14:textId="77777777" w:rsidR="00B80A90" w:rsidRPr="00B80A90" w:rsidRDefault="00B80A90" w:rsidP="00652E8D">
      <w:pPr>
        <w:spacing w:line="320" w:lineRule="exact"/>
        <w:ind w:left="284" w:hanging="284"/>
        <w:rPr>
          <w:rFonts w:asciiTheme="majorBidi" w:hAnsiTheme="majorBidi" w:cs="B Nazanin"/>
          <w:color w:val="002060"/>
          <w:sz w:val="18"/>
          <w:szCs w:val="18"/>
        </w:rPr>
      </w:pPr>
      <w:r w:rsidRPr="00B80A90">
        <w:rPr>
          <w:rFonts w:asciiTheme="majorBidi" w:hAnsiTheme="majorBidi" w:cs="B Nazanin"/>
          <w:sz w:val="18"/>
          <w:szCs w:val="18"/>
        </w:rPr>
        <w:t xml:space="preserve">4. Assistant Professor, Department of Geography and Urban Planning, Faculty of Geography, </w:t>
      </w:r>
      <w:proofErr w:type="spellStart"/>
      <w:r w:rsidRPr="00B80A90">
        <w:rPr>
          <w:rFonts w:asciiTheme="majorBidi" w:hAnsiTheme="majorBidi" w:cs="B Nazanin"/>
          <w:sz w:val="18"/>
          <w:szCs w:val="18"/>
        </w:rPr>
        <w:t>Kharazmi</w:t>
      </w:r>
      <w:proofErr w:type="spellEnd"/>
      <w:r w:rsidRPr="00B80A90">
        <w:rPr>
          <w:rFonts w:asciiTheme="majorBidi" w:hAnsiTheme="majorBidi" w:cs="B Nazanin"/>
          <w:sz w:val="18"/>
          <w:szCs w:val="18"/>
        </w:rPr>
        <w:t xml:space="preserve"> University, Tehran, Iran. E-mail: </w:t>
      </w:r>
      <w:r w:rsidRPr="00B80A90">
        <w:rPr>
          <w:rFonts w:asciiTheme="majorBidi" w:hAnsiTheme="majorBidi" w:cs="B Nazanin"/>
          <w:b/>
          <w:bCs/>
          <w:color w:val="002060"/>
          <w:sz w:val="18"/>
          <w:szCs w:val="18"/>
        </w:rPr>
        <w:t>kamanroodi@khu.ac.ir</w:t>
      </w:r>
    </w:p>
    <w:p w14:paraId="649255B4" w14:textId="77777777" w:rsidR="00B80A90" w:rsidRPr="00B80A90" w:rsidRDefault="00B80A90" w:rsidP="00B80A90">
      <w:pPr>
        <w:spacing w:line="320" w:lineRule="exact"/>
        <w:ind w:left="284" w:hanging="284"/>
        <w:jc w:val="both"/>
        <w:rPr>
          <w:rFonts w:asciiTheme="majorBidi" w:hAnsiTheme="majorBidi" w:cs="B Nazanin"/>
          <w:sz w:val="20"/>
          <w:szCs w:val="20"/>
        </w:rPr>
      </w:pP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73"/>
        <w:gridCol w:w="6315"/>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71FAA551"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0B5F281E" w14:textId="1396FE78" w:rsidR="00B451EB" w:rsidRDefault="00B451EB" w:rsidP="00B451EB">
            <w:pPr>
              <w:rPr>
                <w:rFonts w:asciiTheme="majorBidi" w:hAnsiTheme="majorBidi" w:cs="B Nazanin"/>
                <w:b/>
                <w:bCs/>
                <w:sz w:val="18"/>
                <w:szCs w:val="18"/>
              </w:rPr>
            </w:pPr>
          </w:p>
          <w:p w14:paraId="22ACF24D" w14:textId="5FD829FF" w:rsidR="00AD123E" w:rsidRDefault="00AD123E" w:rsidP="00B451EB">
            <w:pPr>
              <w:rPr>
                <w:rFonts w:asciiTheme="majorBidi" w:hAnsiTheme="majorBidi" w:cs="B Nazanin"/>
                <w:b/>
                <w:bCs/>
                <w:sz w:val="18"/>
                <w:szCs w:val="18"/>
              </w:rPr>
            </w:pPr>
          </w:p>
          <w:p w14:paraId="02CFF40E" w14:textId="7ED27D72" w:rsidR="00AD123E" w:rsidRDefault="00AD123E" w:rsidP="00B451EB">
            <w:pPr>
              <w:rPr>
                <w:rFonts w:asciiTheme="majorBidi" w:hAnsiTheme="majorBidi" w:cs="B Nazanin"/>
                <w:b/>
                <w:bCs/>
                <w:sz w:val="18"/>
                <w:szCs w:val="18"/>
              </w:rPr>
            </w:pPr>
          </w:p>
          <w:p w14:paraId="6C237FBE" w14:textId="28E87A36" w:rsidR="00AD123E" w:rsidRDefault="00AD123E" w:rsidP="00B451EB">
            <w:pPr>
              <w:rPr>
                <w:rFonts w:asciiTheme="majorBidi" w:hAnsiTheme="majorBidi" w:cs="B Nazanin"/>
                <w:b/>
                <w:bCs/>
                <w:sz w:val="18"/>
                <w:szCs w:val="18"/>
              </w:rPr>
            </w:pPr>
          </w:p>
          <w:p w14:paraId="79A52987" w14:textId="50371DEC" w:rsidR="00AD123E" w:rsidRDefault="00AD123E" w:rsidP="00B451EB">
            <w:pPr>
              <w:rPr>
                <w:rFonts w:asciiTheme="majorBidi" w:hAnsiTheme="majorBidi" w:cs="B Nazanin"/>
                <w:b/>
                <w:bCs/>
                <w:sz w:val="18"/>
                <w:szCs w:val="18"/>
              </w:rPr>
            </w:pPr>
          </w:p>
          <w:p w14:paraId="6D83C691" w14:textId="73658EBA" w:rsidR="00AD123E" w:rsidRDefault="00AD123E" w:rsidP="00B451EB">
            <w:pPr>
              <w:rPr>
                <w:rFonts w:asciiTheme="majorBidi" w:hAnsiTheme="majorBidi" w:cs="B Nazanin"/>
                <w:b/>
                <w:bCs/>
                <w:sz w:val="18"/>
                <w:szCs w:val="18"/>
              </w:rPr>
            </w:pPr>
          </w:p>
          <w:p w14:paraId="1A215EB3" w14:textId="0D3AA683" w:rsidR="00AD123E" w:rsidRDefault="00AD123E" w:rsidP="00B451EB">
            <w:pPr>
              <w:rPr>
                <w:rFonts w:asciiTheme="majorBidi" w:hAnsiTheme="majorBidi" w:cs="B Nazanin"/>
                <w:b/>
                <w:bCs/>
                <w:sz w:val="18"/>
                <w:szCs w:val="18"/>
              </w:rPr>
            </w:pPr>
          </w:p>
          <w:p w14:paraId="1E12ACE2" w14:textId="4D7F23E8" w:rsidR="00AD123E" w:rsidRDefault="00AD123E" w:rsidP="00B451EB">
            <w:pPr>
              <w:rPr>
                <w:rFonts w:asciiTheme="majorBidi" w:hAnsiTheme="majorBidi" w:cs="B Nazanin"/>
                <w:b/>
                <w:bCs/>
                <w:sz w:val="18"/>
                <w:szCs w:val="18"/>
              </w:rPr>
            </w:pPr>
          </w:p>
          <w:p w14:paraId="219151E7" w14:textId="77777777" w:rsidR="00AD123E" w:rsidRPr="00A7713A" w:rsidRDefault="00AD123E"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397485A8" w14:textId="77777777" w:rsidR="00AD123E" w:rsidRPr="00AD123E" w:rsidRDefault="00AD123E" w:rsidP="00AD123E">
            <w:pPr>
              <w:bidi/>
              <w:spacing w:line="280" w:lineRule="exact"/>
              <w:ind w:left="851" w:hanging="851"/>
              <w:jc w:val="right"/>
              <w:rPr>
                <w:rFonts w:asciiTheme="majorBidi" w:hAnsiTheme="majorBidi" w:cs="B Nazanin"/>
                <w:iCs/>
                <w:sz w:val="18"/>
                <w:szCs w:val="18"/>
              </w:rPr>
            </w:pPr>
            <w:r w:rsidRPr="00AD123E">
              <w:rPr>
                <w:rFonts w:asciiTheme="majorBidi" w:hAnsiTheme="majorBidi" w:cs="B Nazanin"/>
                <w:iCs/>
                <w:sz w:val="18"/>
                <w:szCs w:val="18"/>
              </w:rPr>
              <w:t xml:space="preserve">constitutional period,  </w:t>
            </w:r>
          </w:p>
          <w:p w14:paraId="46385818" w14:textId="77777777" w:rsidR="00AD123E" w:rsidRPr="00AD123E" w:rsidRDefault="00AD123E" w:rsidP="00AD123E">
            <w:pPr>
              <w:bidi/>
              <w:spacing w:line="280" w:lineRule="exact"/>
              <w:ind w:left="851" w:hanging="851"/>
              <w:jc w:val="right"/>
              <w:rPr>
                <w:rFonts w:asciiTheme="majorBidi" w:hAnsiTheme="majorBidi" w:cs="B Nazanin"/>
                <w:iCs/>
                <w:sz w:val="18"/>
                <w:szCs w:val="18"/>
              </w:rPr>
            </w:pPr>
            <w:r w:rsidRPr="00AD123E">
              <w:rPr>
                <w:rFonts w:asciiTheme="majorBidi" w:hAnsiTheme="majorBidi" w:cs="B Nazanin"/>
                <w:iCs/>
                <w:sz w:val="18"/>
                <w:szCs w:val="18"/>
              </w:rPr>
              <w:t xml:space="preserve">ideology, </w:t>
            </w:r>
          </w:p>
          <w:p w14:paraId="7A98774B" w14:textId="77777777" w:rsidR="00AD123E" w:rsidRPr="00AD123E" w:rsidRDefault="00AD123E" w:rsidP="00AD123E">
            <w:pPr>
              <w:bidi/>
              <w:spacing w:line="280" w:lineRule="exact"/>
              <w:ind w:left="851" w:hanging="851"/>
              <w:jc w:val="right"/>
              <w:rPr>
                <w:rFonts w:asciiTheme="majorBidi" w:hAnsiTheme="majorBidi" w:cs="B Nazanin"/>
                <w:iCs/>
                <w:sz w:val="18"/>
                <w:szCs w:val="18"/>
              </w:rPr>
            </w:pPr>
            <w:proofErr w:type="spellStart"/>
            <w:r w:rsidRPr="00AD123E">
              <w:rPr>
                <w:rFonts w:asciiTheme="majorBidi" w:hAnsiTheme="majorBidi" w:cs="B Nazanin"/>
                <w:iCs/>
                <w:sz w:val="18"/>
                <w:szCs w:val="18"/>
              </w:rPr>
              <w:t>Lalehzar</w:t>
            </w:r>
            <w:proofErr w:type="spellEnd"/>
            <w:r w:rsidRPr="00AD123E">
              <w:rPr>
                <w:rFonts w:asciiTheme="majorBidi" w:hAnsiTheme="majorBidi" w:cs="B Nazanin"/>
                <w:iCs/>
                <w:sz w:val="18"/>
                <w:szCs w:val="18"/>
              </w:rPr>
              <w:t xml:space="preserve">–Ferdowsi Neighborhood of Tehran  </w:t>
            </w:r>
          </w:p>
          <w:p w14:paraId="46256BA3" w14:textId="77777777" w:rsidR="00AD123E" w:rsidRPr="00AD123E" w:rsidRDefault="00AD123E" w:rsidP="00AD123E">
            <w:pPr>
              <w:bidi/>
              <w:spacing w:line="280" w:lineRule="exact"/>
              <w:ind w:left="851" w:hanging="851"/>
              <w:jc w:val="right"/>
              <w:rPr>
                <w:rFonts w:asciiTheme="majorBidi" w:hAnsiTheme="majorBidi" w:cs="B Nazanin"/>
                <w:iCs/>
                <w:sz w:val="18"/>
                <w:szCs w:val="18"/>
              </w:rPr>
            </w:pPr>
            <w:r w:rsidRPr="00AD123E">
              <w:rPr>
                <w:rFonts w:asciiTheme="majorBidi" w:hAnsiTheme="majorBidi" w:cs="B Nazanin"/>
                <w:iCs/>
                <w:sz w:val="18"/>
                <w:szCs w:val="18"/>
              </w:rPr>
              <w:t>political discourses,</w:t>
            </w:r>
          </w:p>
          <w:p w14:paraId="249F1B91" w14:textId="77777777" w:rsidR="00AD123E" w:rsidRPr="00AD123E" w:rsidRDefault="00AD123E" w:rsidP="00AD123E">
            <w:pPr>
              <w:bidi/>
              <w:spacing w:line="280" w:lineRule="exact"/>
              <w:ind w:left="851" w:hanging="851"/>
              <w:jc w:val="right"/>
              <w:rPr>
                <w:rFonts w:asciiTheme="majorBidi" w:hAnsiTheme="majorBidi" w:cs="B Nazanin"/>
                <w:iCs/>
                <w:sz w:val="18"/>
                <w:szCs w:val="18"/>
              </w:rPr>
            </w:pPr>
            <w:r w:rsidRPr="00AD123E">
              <w:rPr>
                <w:rFonts w:asciiTheme="majorBidi" w:hAnsiTheme="majorBidi" w:cs="B Nazanin"/>
                <w:iCs/>
                <w:sz w:val="18"/>
                <w:szCs w:val="18"/>
              </w:rPr>
              <w:t>pre-constitutional period</w:t>
            </w:r>
          </w:p>
          <w:p w14:paraId="6FCDDAAF" w14:textId="77777777" w:rsidR="00DA65E2" w:rsidRPr="00A7713A" w:rsidRDefault="00DA65E2" w:rsidP="003D254E">
            <w:pPr>
              <w:spacing w:line="320" w:lineRule="exact"/>
              <w:rPr>
                <w:rFonts w:asciiTheme="majorBidi" w:hAnsiTheme="majorBidi" w:cs="B Nazanin"/>
                <w:rtl/>
              </w:rPr>
            </w:pPr>
          </w:p>
        </w:tc>
        <w:tc>
          <w:tcPr>
            <w:tcW w:w="6946" w:type="dxa"/>
            <w:tcBorders>
              <w:left w:val="dotDash" w:sz="4" w:space="0" w:color="auto"/>
            </w:tcBorders>
          </w:tcPr>
          <w:p w14:paraId="57E36E9D" w14:textId="34A3147E" w:rsidR="00631BE6" w:rsidRPr="00623CA2" w:rsidRDefault="00623CA2" w:rsidP="00623CA2">
            <w:pPr>
              <w:jc w:val="both"/>
              <w:rPr>
                <w:rFonts w:asciiTheme="majorBidi" w:hAnsiTheme="majorBidi" w:cs="B Nazanin"/>
                <w:sz w:val="22"/>
                <w:szCs w:val="22"/>
              </w:rPr>
            </w:pPr>
            <w:r w:rsidRPr="00623CA2">
              <w:rPr>
                <w:rFonts w:asciiTheme="majorBidi" w:hAnsiTheme="majorBidi" w:cs="B Nazanin"/>
                <w:sz w:val="22"/>
                <w:szCs w:val="22"/>
              </w:rPr>
              <w:t xml:space="preserve">This study investigates the impact of ideological cycles and changes in political discourses on the formation and spatial transformation of the </w:t>
            </w:r>
            <w:proofErr w:type="spellStart"/>
            <w:r w:rsidRPr="00623CA2">
              <w:rPr>
                <w:rFonts w:asciiTheme="majorBidi" w:hAnsiTheme="majorBidi" w:cs="B Nazanin"/>
                <w:sz w:val="22"/>
                <w:szCs w:val="22"/>
              </w:rPr>
              <w:t>Lalehzar</w:t>
            </w:r>
            <w:proofErr w:type="spellEnd"/>
            <w:r w:rsidRPr="00623CA2">
              <w:rPr>
                <w:rFonts w:asciiTheme="majorBidi" w:hAnsiTheme="majorBidi" w:cs="B Nazanin"/>
                <w:sz w:val="22"/>
                <w:szCs w:val="22"/>
              </w:rPr>
              <w:t xml:space="preserve">–Ferdowsi neighborhood in Tehran during the pre-Constitutional and Constitutional periods. The main objective is to identify the contexts and processes through which traditional and modern discourses shaped the spatial and physical structure of this neighborhood. The research is qualitative and exploratory in nature and adopts a </w:t>
            </w:r>
            <w:r>
              <w:rPr>
                <w:rFonts w:asciiTheme="majorBidi" w:hAnsiTheme="majorBidi" w:cs="B Nazanin"/>
                <w:sz w:val="22"/>
                <w:szCs w:val="22"/>
              </w:rPr>
              <w:t>historical–analytical</w:t>
            </w:r>
            <w:r w:rsidRPr="00623CA2">
              <w:rPr>
                <w:rFonts w:asciiTheme="majorBidi" w:hAnsiTheme="majorBidi" w:cs="B Nazanin"/>
                <w:sz w:val="22"/>
                <w:szCs w:val="22"/>
              </w:rPr>
              <w:t xml:space="preserve"> approach. Data were collected through documentary sources, including historical documents, maps, official reports, and written records, and were analyzed using a spatial discourse analysis framework. The findings </w:t>
            </w:r>
            <w:r w:rsidR="00712FB9">
              <w:rPr>
                <w:rFonts w:asciiTheme="majorBidi" w:hAnsiTheme="majorBidi" w:cs="B Nazanin"/>
                <w:sz w:val="22"/>
                <w:szCs w:val="22"/>
              </w:rPr>
              <w:t xml:space="preserve">suggest that the emergence and development of the </w:t>
            </w:r>
            <w:proofErr w:type="spellStart"/>
            <w:r w:rsidR="00712FB9">
              <w:rPr>
                <w:rFonts w:asciiTheme="majorBidi" w:hAnsiTheme="majorBidi" w:cs="B Nazanin"/>
                <w:sz w:val="22"/>
                <w:szCs w:val="22"/>
              </w:rPr>
              <w:t>Lalehzar</w:t>
            </w:r>
            <w:proofErr w:type="spellEnd"/>
            <w:r w:rsidR="00712FB9">
              <w:rPr>
                <w:rFonts w:asciiTheme="majorBidi" w:hAnsiTheme="majorBidi" w:cs="B Nazanin"/>
                <w:sz w:val="22"/>
                <w:szCs w:val="22"/>
              </w:rPr>
              <w:t>–Ferdowsi neighborhood during the Qajar period were a result of the interaction between two dominant discourses: the traditional discourse of the pre-Constitutional era and the modern discourse of modernization during</w:t>
            </w:r>
            <w:r w:rsidRPr="00623CA2">
              <w:rPr>
                <w:rFonts w:asciiTheme="majorBidi" w:hAnsiTheme="majorBidi" w:cs="B Nazanin"/>
                <w:sz w:val="22"/>
                <w:szCs w:val="22"/>
              </w:rPr>
              <w:t xml:space="preserve"> the Constitutional period. The spatial manifestations of these political discourses materialized through the establishment of various institutions and structures such as the </w:t>
            </w:r>
            <w:proofErr w:type="spellStart"/>
            <w:r w:rsidRPr="00623CA2">
              <w:rPr>
                <w:rFonts w:asciiTheme="majorBidi" w:hAnsiTheme="majorBidi" w:cs="B Nazanin"/>
                <w:sz w:val="22"/>
                <w:szCs w:val="22"/>
              </w:rPr>
              <w:t>Fārūs</w:t>
            </w:r>
            <w:proofErr w:type="spellEnd"/>
            <w:r w:rsidRPr="00623CA2">
              <w:rPr>
                <w:rFonts w:asciiTheme="majorBidi" w:hAnsiTheme="majorBidi" w:cs="B Nazanin"/>
                <w:sz w:val="22"/>
                <w:szCs w:val="22"/>
              </w:rPr>
              <w:t xml:space="preserve"> Printing House as a symbol of freedom of expression, the formation of the </w:t>
            </w:r>
            <w:proofErr w:type="spellStart"/>
            <w:r w:rsidRPr="00623CA2">
              <w:rPr>
                <w:rFonts w:asciiTheme="majorBidi" w:hAnsiTheme="majorBidi" w:cs="B Nazanin"/>
                <w:sz w:val="22"/>
                <w:szCs w:val="22"/>
              </w:rPr>
              <w:t>Nazmiyeh</w:t>
            </w:r>
            <w:proofErr w:type="spellEnd"/>
            <w:r w:rsidRPr="00623CA2">
              <w:rPr>
                <w:rFonts w:asciiTheme="majorBidi" w:hAnsiTheme="majorBidi" w:cs="B Nazanin"/>
                <w:sz w:val="22"/>
                <w:szCs w:val="22"/>
              </w:rPr>
              <w:t xml:space="preserve"> and the police as indicators of the rule of law, embassies and state institutions as expressions of state–nation relations, and facilities such as the telegraph office, bank, post, park, and modern streets as signs of modernization. Accordingly, the simultaneous and sometimes conflicting forces of tradition and modernity generated the initial physical form, functional structure, and modern urban identity of the </w:t>
            </w:r>
            <w:proofErr w:type="spellStart"/>
            <w:r w:rsidRPr="00623CA2">
              <w:rPr>
                <w:rFonts w:asciiTheme="majorBidi" w:hAnsiTheme="majorBidi" w:cs="B Nazanin"/>
                <w:sz w:val="22"/>
                <w:szCs w:val="22"/>
              </w:rPr>
              <w:t>Lalehzar</w:t>
            </w:r>
            <w:proofErr w:type="spellEnd"/>
            <w:r w:rsidRPr="00623CA2">
              <w:rPr>
                <w:rFonts w:asciiTheme="majorBidi" w:hAnsiTheme="majorBidi" w:cs="B Nazanin"/>
                <w:sz w:val="22"/>
                <w:szCs w:val="22"/>
              </w:rPr>
              <w:t>–Ferdowsi neighborhood.</w:t>
            </w:r>
            <w:r w:rsidR="00631BE6" w:rsidRPr="00623CA2">
              <w:rPr>
                <w:rFonts w:asciiTheme="majorBidi" w:hAnsiTheme="majorBidi" w:cs="B Nazanin"/>
                <w:sz w:val="22"/>
                <w:szCs w:val="22"/>
              </w:rPr>
              <w:t xml:space="preserve"> </w:t>
            </w:r>
          </w:p>
          <w:p w14:paraId="474B4C62" w14:textId="39AD470F" w:rsidR="00E73DF2" w:rsidRPr="00A7713A" w:rsidRDefault="002054A0" w:rsidP="008477B3">
            <w:pPr>
              <w:spacing w:line="280" w:lineRule="exact"/>
              <w:jc w:val="both"/>
              <w:rPr>
                <w:rFonts w:asciiTheme="majorBidi" w:hAnsiTheme="majorBidi" w:cs="B Nazanin"/>
                <w:sz w:val="22"/>
                <w:szCs w:val="22"/>
              </w:rPr>
            </w:pPr>
            <w:r w:rsidRPr="00A7713A">
              <w:rPr>
                <w:rFonts w:asciiTheme="majorBidi" w:hAnsiTheme="majorBidi" w:cs="B Nazanin"/>
                <w:sz w:val="22"/>
                <w:szCs w:val="22"/>
              </w:rPr>
              <w:t xml:space="preserve"> </w:t>
            </w:r>
          </w:p>
          <w:p w14:paraId="0C0777A7" w14:textId="6F02E168" w:rsidR="00631BE6" w:rsidRPr="00A7713A" w:rsidRDefault="00631BE6" w:rsidP="008477B3">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746A6B08"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4"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25C78309"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06F47AAD" w14:textId="77777777" w:rsidR="007159F8" w:rsidRPr="007159F8" w:rsidRDefault="007159F8" w:rsidP="007159F8">
      <w:pPr>
        <w:tabs>
          <w:tab w:val="left" w:pos="1408"/>
        </w:tabs>
        <w:spacing w:line="276" w:lineRule="auto"/>
        <w:ind w:left="720"/>
        <w:jc w:val="both"/>
        <w:rPr>
          <w:rFonts w:eastAsia="Calibri" w:cs="B Nazanin"/>
          <w:b/>
          <w:bCs/>
          <w:sz w:val="22"/>
          <w:szCs w:val="22"/>
          <w:lang w:bidi="fa-IR"/>
        </w:rPr>
      </w:pPr>
      <w:r w:rsidRPr="007159F8">
        <w:rPr>
          <w:rFonts w:eastAsia="Calibri" w:cs="B Nazanin"/>
          <w:b/>
          <w:bCs/>
          <w:sz w:val="22"/>
          <w:szCs w:val="22"/>
          <w:lang w:bidi="fa-IR"/>
        </w:rPr>
        <w:t>Introduction</w:t>
      </w:r>
    </w:p>
    <w:p w14:paraId="6C12FF49" w14:textId="77777777" w:rsidR="007159F8" w:rsidRPr="007159F8" w:rsidRDefault="007159F8" w:rsidP="007159F8">
      <w:pPr>
        <w:tabs>
          <w:tab w:val="left" w:pos="1408"/>
        </w:tabs>
        <w:ind w:left="720"/>
        <w:jc w:val="both"/>
        <w:rPr>
          <w:rFonts w:asciiTheme="majorBidi" w:eastAsia="Calibri" w:hAnsiTheme="majorBidi" w:cstheme="majorBidi"/>
          <w:sz w:val="22"/>
          <w:szCs w:val="22"/>
          <w:lang w:bidi="fa-IR"/>
        </w:rPr>
      </w:pPr>
      <w:r w:rsidRPr="007159F8">
        <w:rPr>
          <w:rFonts w:asciiTheme="majorBidi" w:eastAsia="Calibri" w:hAnsiTheme="majorBidi" w:cstheme="majorBidi"/>
          <w:sz w:val="22"/>
          <w:szCs w:val="22"/>
          <w:lang w:bidi="fa-IR"/>
        </w:rPr>
        <w:t>To understand any phenomenon, it is necessary to know the contexts affecting that phenomenon and the time-space framework in which the phenomena occur</w:t>
      </w:r>
      <w:r w:rsidRPr="007159F8">
        <w:rPr>
          <w:rFonts w:asciiTheme="majorBidi" w:eastAsia="Calibri" w:hAnsiTheme="majorBidi" w:cstheme="majorBidi"/>
          <w:sz w:val="22"/>
          <w:szCs w:val="22"/>
          <w:rtl/>
          <w:lang w:bidi="fa-IR"/>
        </w:rPr>
        <w:t xml:space="preserve">. </w:t>
      </w:r>
      <w:r w:rsidRPr="007159F8">
        <w:rPr>
          <w:rFonts w:asciiTheme="majorBidi" w:eastAsia="Calibri" w:hAnsiTheme="majorBidi" w:cstheme="majorBidi"/>
          <w:sz w:val="22"/>
          <w:szCs w:val="22"/>
          <w:lang w:bidi="fa-IR"/>
        </w:rPr>
        <w:t>Understanding the geography of any place requires understanding its political history</w:t>
      </w:r>
      <w:r w:rsidRPr="007159F8">
        <w:rPr>
          <w:rFonts w:asciiTheme="majorBidi" w:eastAsia="Calibri" w:hAnsiTheme="majorBidi" w:cstheme="majorBidi"/>
          <w:sz w:val="22"/>
          <w:szCs w:val="22"/>
          <w:rtl/>
          <w:lang w:bidi="fa-IR"/>
        </w:rPr>
        <w:t>. </w:t>
      </w:r>
      <w:r w:rsidRPr="007159F8">
        <w:rPr>
          <w:rFonts w:asciiTheme="majorBidi" w:eastAsia="Calibri" w:hAnsiTheme="majorBidi" w:cstheme="majorBidi"/>
          <w:sz w:val="22"/>
          <w:szCs w:val="22"/>
          <w:lang w:bidi="fa-IR"/>
        </w:rPr>
        <w:t>Geographical places, wherever they are, are affected by structure. And they are themselves the product of the macrostructures of their environment and surroundings</w:t>
      </w:r>
      <w:r w:rsidRPr="007159F8">
        <w:rPr>
          <w:rFonts w:asciiTheme="majorBidi" w:eastAsia="Calibri" w:hAnsiTheme="majorBidi" w:cstheme="majorBidi"/>
          <w:sz w:val="22"/>
          <w:szCs w:val="22"/>
          <w:rtl/>
          <w:lang w:bidi="fa-IR"/>
        </w:rPr>
        <w:t>. </w:t>
      </w:r>
      <w:r w:rsidRPr="007159F8">
        <w:rPr>
          <w:rFonts w:asciiTheme="majorBidi" w:eastAsia="Calibri" w:hAnsiTheme="majorBidi" w:cstheme="majorBidi"/>
          <w:sz w:val="22"/>
          <w:szCs w:val="22"/>
          <w:lang w:bidi="fa-IR"/>
        </w:rPr>
        <w:t>The present article focuses on political discourses by accepting the assumption that the government (in any historical period) has the most effective components of authority in the places and imposes effects on the body of the geographical spaces as the most important transformation factor. This article explains the impact of ideology and political discourses of each historical period on the formation and development of urban neighborhoods</w:t>
      </w:r>
      <w:r w:rsidRPr="007159F8">
        <w:rPr>
          <w:rFonts w:asciiTheme="majorBidi" w:eastAsia="Calibri" w:hAnsiTheme="majorBidi" w:cstheme="majorBidi"/>
          <w:sz w:val="22"/>
          <w:szCs w:val="22"/>
          <w:rtl/>
          <w:lang w:bidi="fa-IR"/>
        </w:rPr>
        <w:t>. </w:t>
      </w:r>
      <w:r w:rsidRPr="007159F8">
        <w:rPr>
          <w:rFonts w:asciiTheme="majorBidi" w:eastAsia="Calibri" w:hAnsiTheme="majorBidi" w:cstheme="majorBidi"/>
          <w:sz w:val="22"/>
          <w:szCs w:val="22"/>
          <w:lang w:bidi="fa-IR"/>
        </w:rPr>
        <w:t xml:space="preserve">Therefore, while extracting the political discourses of the Qajar historical period, it has explained its effects on the emergence of the </w:t>
      </w:r>
      <w:proofErr w:type="spellStart"/>
      <w:r w:rsidRPr="007159F8">
        <w:rPr>
          <w:rFonts w:asciiTheme="majorBidi" w:eastAsia="Calibri" w:hAnsiTheme="majorBidi" w:cstheme="majorBidi"/>
          <w:sz w:val="22"/>
          <w:szCs w:val="22"/>
          <w:lang w:bidi="fa-IR"/>
        </w:rPr>
        <w:t>Lalehzar</w:t>
      </w:r>
      <w:proofErr w:type="spellEnd"/>
      <w:r w:rsidRPr="007159F8">
        <w:rPr>
          <w:rFonts w:asciiTheme="majorBidi" w:eastAsia="Calibri" w:hAnsiTheme="majorBidi" w:cstheme="majorBidi"/>
          <w:sz w:val="22"/>
          <w:szCs w:val="22"/>
          <w:lang w:bidi="fa-IR"/>
        </w:rPr>
        <w:t>-Ferdowsi neighborhood of Tehran and the emergence of point facilities in this neighborhood in the two pre-constitutional and constitutional periods (until the end of the Ahmad Shah Qajar era).</w:t>
      </w:r>
    </w:p>
    <w:p w14:paraId="2FD87574" w14:textId="77777777" w:rsidR="007159F8" w:rsidRPr="007159F8" w:rsidRDefault="007159F8" w:rsidP="007159F8">
      <w:pPr>
        <w:tabs>
          <w:tab w:val="left" w:pos="1408"/>
        </w:tabs>
        <w:jc w:val="both"/>
        <w:rPr>
          <w:rFonts w:asciiTheme="majorBidi" w:hAnsiTheme="majorBidi" w:cstheme="majorBidi"/>
          <w:b/>
          <w:bCs/>
        </w:rPr>
      </w:pPr>
    </w:p>
    <w:p w14:paraId="1E1EA634" w14:textId="77777777" w:rsidR="007159F8" w:rsidRPr="007159F8" w:rsidRDefault="007159F8" w:rsidP="007159F8">
      <w:pPr>
        <w:tabs>
          <w:tab w:val="left" w:pos="1408"/>
        </w:tabs>
        <w:ind w:left="720"/>
        <w:jc w:val="both"/>
        <w:rPr>
          <w:rFonts w:asciiTheme="majorBidi" w:eastAsia="Calibri" w:hAnsiTheme="majorBidi" w:cstheme="majorBidi"/>
          <w:b/>
          <w:bCs/>
          <w:sz w:val="22"/>
          <w:szCs w:val="22"/>
          <w:lang w:bidi="fa-IR"/>
        </w:rPr>
      </w:pPr>
      <w:r w:rsidRPr="007159F8">
        <w:rPr>
          <w:rFonts w:asciiTheme="majorBidi" w:eastAsia="Calibri" w:hAnsiTheme="majorBidi" w:cstheme="majorBidi"/>
          <w:b/>
          <w:bCs/>
          <w:sz w:val="22"/>
          <w:szCs w:val="22"/>
          <w:lang w:bidi="fa-IR"/>
        </w:rPr>
        <w:t xml:space="preserve">Material and Methods </w:t>
      </w:r>
    </w:p>
    <w:p w14:paraId="18DAE22C" w14:textId="77777777" w:rsidR="007159F8" w:rsidRPr="007159F8" w:rsidRDefault="007159F8" w:rsidP="007159F8">
      <w:pPr>
        <w:tabs>
          <w:tab w:val="left" w:pos="1408"/>
        </w:tabs>
        <w:ind w:left="720"/>
        <w:jc w:val="both"/>
        <w:rPr>
          <w:rFonts w:asciiTheme="majorBidi" w:eastAsia="Calibri" w:hAnsiTheme="majorBidi" w:cstheme="majorBidi"/>
          <w:sz w:val="22"/>
          <w:szCs w:val="22"/>
          <w:lang w:val="en" w:bidi="fa-IR"/>
        </w:rPr>
      </w:pPr>
      <w:r w:rsidRPr="007159F8">
        <w:rPr>
          <w:rFonts w:asciiTheme="majorBidi" w:eastAsia="Calibri" w:hAnsiTheme="majorBidi" w:cstheme="majorBidi"/>
          <w:sz w:val="22"/>
          <w:szCs w:val="22"/>
          <w:lang w:bidi="fa-IR"/>
        </w:rPr>
        <w:t xml:space="preserve">Given the explanatory nature of the present article, the mixed research method and the research strategy to explain the impact of political discourses on the formation of the </w:t>
      </w:r>
      <w:proofErr w:type="spellStart"/>
      <w:r w:rsidRPr="007159F8">
        <w:rPr>
          <w:rFonts w:asciiTheme="majorBidi" w:eastAsia="Calibri" w:hAnsiTheme="majorBidi" w:cstheme="majorBidi"/>
          <w:sz w:val="22"/>
          <w:szCs w:val="22"/>
          <w:lang w:bidi="fa-IR"/>
        </w:rPr>
        <w:t>Lalehzar</w:t>
      </w:r>
      <w:proofErr w:type="spellEnd"/>
      <w:r w:rsidRPr="007159F8">
        <w:rPr>
          <w:rFonts w:asciiTheme="majorBidi" w:eastAsia="Calibri" w:hAnsiTheme="majorBidi" w:cstheme="majorBidi"/>
          <w:sz w:val="22"/>
          <w:szCs w:val="22"/>
          <w:lang w:bidi="fa-IR"/>
        </w:rPr>
        <w:t>-Ferdowsi neighborhood are retrospective</w:t>
      </w:r>
      <w:r w:rsidRPr="007159F8">
        <w:rPr>
          <w:rFonts w:asciiTheme="majorBidi" w:eastAsia="Calibri" w:hAnsiTheme="majorBidi" w:cstheme="majorBidi"/>
          <w:sz w:val="22"/>
          <w:szCs w:val="22"/>
          <w:rtl/>
        </w:rPr>
        <w:t xml:space="preserve">. </w:t>
      </w:r>
      <w:r w:rsidRPr="007159F8">
        <w:rPr>
          <w:rFonts w:asciiTheme="majorBidi" w:eastAsia="Calibri" w:hAnsiTheme="majorBidi" w:cstheme="majorBidi"/>
          <w:sz w:val="22"/>
          <w:szCs w:val="22"/>
          <w:lang w:bidi="fa-IR"/>
        </w:rPr>
        <w:t xml:space="preserve">The spatial and physical dimensions and the emergence of their corresponding urban elements, influenced by discursive cycles in forming the </w:t>
      </w:r>
      <w:proofErr w:type="spellStart"/>
      <w:r w:rsidRPr="007159F8">
        <w:rPr>
          <w:rFonts w:asciiTheme="majorBidi" w:eastAsia="Calibri" w:hAnsiTheme="majorBidi" w:cstheme="majorBidi"/>
          <w:sz w:val="22"/>
          <w:szCs w:val="22"/>
          <w:lang w:bidi="fa-IR"/>
        </w:rPr>
        <w:t>Lalehzar</w:t>
      </w:r>
      <w:proofErr w:type="spellEnd"/>
      <w:r w:rsidRPr="007159F8">
        <w:rPr>
          <w:rFonts w:asciiTheme="majorBidi" w:eastAsia="Calibri" w:hAnsiTheme="majorBidi" w:cstheme="majorBidi"/>
          <w:sz w:val="22"/>
          <w:szCs w:val="22"/>
          <w:lang w:bidi="fa-IR"/>
        </w:rPr>
        <w:t>-Ferdowsi neighborhood, have been a central part of the explanation</w:t>
      </w:r>
      <w:r w:rsidRPr="007159F8">
        <w:rPr>
          <w:rFonts w:asciiTheme="majorBidi" w:eastAsia="Calibri" w:hAnsiTheme="majorBidi" w:cstheme="majorBidi"/>
          <w:sz w:val="22"/>
          <w:szCs w:val="22"/>
          <w:rtl/>
        </w:rPr>
        <w:t>. </w:t>
      </w:r>
      <w:r w:rsidRPr="007159F8">
        <w:rPr>
          <w:rFonts w:asciiTheme="majorBidi" w:eastAsia="Calibri" w:hAnsiTheme="majorBidi" w:cstheme="majorBidi"/>
          <w:sz w:val="22"/>
          <w:szCs w:val="22"/>
          <w:lang w:bidi="fa-IR"/>
        </w:rPr>
        <w:t xml:space="preserve">These effects during the Qajar period from the late </w:t>
      </w:r>
      <w:proofErr w:type="spellStart"/>
      <w:r w:rsidRPr="007159F8">
        <w:rPr>
          <w:rFonts w:asciiTheme="majorBidi" w:eastAsia="Calibri" w:hAnsiTheme="majorBidi" w:cstheme="majorBidi"/>
          <w:sz w:val="22"/>
          <w:szCs w:val="22"/>
          <w:lang w:bidi="fa-IR"/>
        </w:rPr>
        <w:t>Nasseri</w:t>
      </w:r>
      <w:proofErr w:type="spellEnd"/>
      <w:r w:rsidRPr="007159F8">
        <w:rPr>
          <w:rFonts w:asciiTheme="majorBidi" w:eastAsia="Calibri" w:hAnsiTheme="majorBidi" w:cstheme="majorBidi"/>
          <w:sz w:val="22"/>
          <w:szCs w:val="22"/>
          <w:lang w:bidi="fa-IR"/>
        </w:rPr>
        <w:t xml:space="preserve"> era reflect the visible and hidden effects of discursive cycles during the formation stage of this neighborhood</w:t>
      </w:r>
      <w:r w:rsidRPr="007159F8">
        <w:rPr>
          <w:rFonts w:asciiTheme="majorBidi" w:eastAsia="Calibri" w:hAnsiTheme="majorBidi" w:cstheme="majorBidi"/>
          <w:sz w:val="22"/>
          <w:szCs w:val="22"/>
          <w:rtl/>
        </w:rPr>
        <w:t xml:space="preserve">. </w:t>
      </w:r>
      <w:r w:rsidRPr="007159F8">
        <w:rPr>
          <w:rFonts w:asciiTheme="majorBidi" w:eastAsia="Calibri" w:hAnsiTheme="majorBidi" w:cstheme="majorBidi"/>
          <w:sz w:val="22"/>
          <w:szCs w:val="22"/>
          <w:lang w:val="en" w:bidi="fa-IR"/>
        </w:rPr>
        <w:t>In the present study, historical documents (historical maps, statistical reports) and observational methods have been used to collect data. Data analysis has been conducted based on conceptual and theoretical backgrounds, based on the functioning of the dominant political ideologies and discourses in the period under discussion.</w:t>
      </w:r>
    </w:p>
    <w:p w14:paraId="20237E30" w14:textId="77777777" w:rsidR="007159F8" w:rsidRPr="007159F8" w:rsidRDefault="007159F8" w:rsidP="007159F8">
      <w:pPr>
        <w:tabs>
          <w:tab w:val="left" w:pos="1408"/>
        </w:tabs>
        <w:ind w:left="720"/>
        <w:jc w:val="both"/>
        <w:rPr>
          <w:rFonts w:asciiTheme="majorBidi" w:eastAsia="Calibri" w:hAnsiTheme="majorBidi" w:cstheme="majorBidi"/>
          <w:sz w:val="22"/>
          <w:szCs w:val="22"/>
          <w:lang w:val="en" w:bidi="fa-IR"/>
        </w:rPr>
      </w:pPr>
    </w:p>
    <w:p w14:paraId="0CACC6DD" w14:textId="77777777" w:rsidR="007159F8" w:rsidRPr="007159F8" w:rsidRDefault="007159F8" w:rsidP="007159F8">
      <w:pPr>
        <w:tabs>
          <w:tab w:val="left" w:pos="1408"/>
        </w:tabs>
        <w:ind w:left="720"/>
        <w:jc w:val="both"/>
        <w:rPr>
          <w:rFonts w:asciiTheme="majorBidi" w:eastAsia="Calibri" w:hAnsiTheme="majorBidi" w:cstheme="majorBidi"/>
          <w:b/>
          <w:bCs/>
          <w:sz w:val="22"/>
          <w:szCs w:val="22"/>
          <w:lang w:bidi="fa-IR"/>
        </w:rPr>
      </w:pPr>
      <w:proofErr w:type="gramStart"/>
      <w:r w:rsidRPr="007159F8">
        <w:rPr>
          <w:rFonts w:asciiTheme="majorBidi" w:eastAsia="Calibri" w:hAnsiTheme="majorBidi" w:cstheme="majorBidi"/>
          <w:b/>
          <w:bCs/>
          <w:sz w:val="22"/>
          <w:szCs w:val="22"/>
          <w:lang w:bidi="fa-IR"/>
        </w:rPr>
        <w:t>Results</w:t>
      </w:r>
      <w:r w:rsidRPr="007159F8">
        <w:rPr>
          <w:rFonts w:asciiTheme="majorBidi" w:eastAsia="Calibri" w:hAnsiTheme="majorBidi" w:cstheme="majorBidi"/>
          <w:b/>
          <w:bCs/>
          <w:sz w:val="22"/>
          <w:szCs w:val="22"/>
          <w:rtl/>
          <w:lang w:bidi="fa-IR"/>
        </w:rPr>
        <w:t xml:space="preserve"> </w:t>
      </w:r>
      <w:r w:rsidRPr="007159F8">
        <w:rPr>
          <w:rFonts w:asciiTheme="majorBidi" w:eastAsia="Calibri" w:hAnsiTheme="majorBidi" w:cstheme="majorBidi"/>
          <w:b/>
          <w:bCs/>
          <w:sz w:val="22"/>
          <w:szCs w:val="22"/>
          <w:lang w:bidi="fa-IR"/>
        </w:rPr>
        <w:t xml:space="preserve"> and</w:t>
      </w:r>
      <w:proofErr w:type="gramEnd"/>
      <w:r w:rsidRPr="007159F8">
        <w:rPr>
          <w:rFonts w:asciiTheme="majorBidi" w:eastAsia="Calibri" w:hAnsiTheme="majorBidi" w:cstheme="majorBidi"/>
          <w:b/>
          <w:bCs/>
          <w:sz w:val="22"/>
          <w:szCs w:val="22"/>
          <w:lang w:bidi="fa-IR"/>
        </w:rPr>
        <w:t xml:space="preserve"> Discussion</w:t>
      </w:r>
    </w:p>
    <w:p w14:paraId="5B55D471" w14:textId="107E7E13" w:rsidR="007159F8" w:rsidRDefault="007159F8" w:rsidP="007159F8">
      <w:pPr>
        <w:tabs>
          <w:tab w:val="left" w:pos="1408"/>
        </w:tabs>
        <w:ind w:left="720"/>
        <w:jc w:val="both"/>
        <w:rPr>
          <w:rFonts w:asciiTheme="majorBidi" w:eastAsia="Calibri" w:hAnsiTheme="majorBidi" w:cstheme="majorBidi"/>
          <w:sz w:val="22"/>
          <w:szCs w:val="22"/>
        </w:rPr>
      </w:pPr>
      <w:r w:rsidRPr="007159F8">
        <w:rPr>
          <w:rFonts w:asciiTheme="majorBidi" w:eastAsia="Calibri" w:hAnsiTheme="majorBidi" w:cstheme="majorBidi"/>
          <w:sz w:val="22"/>
          <w:szCs w:val="22"/>
          <w:lang w:bidi="fa-IR"/>
        </w:rPr>
        <w:t xml:space="preserve">Although the expansion of Tehran during the </w:t>
      </w:r>
      <w:proofErr w:type="spellStart"/>
      <w:r w:rsidRPr="007159F8">
        <w:rPr>
          <w:rFonts w:asciiTheme="majorBidi" w:eastAsia="Calibri" w:hAnsiTheme="majorBidi" w:cstheme="majorBidi"/>
          <w:sz w:val="22"/>
          <w:szCs w:val="22"/>
          <w:lang w:bidi="fa-IR"/>
        </w:rPr>
        <w:t>Naseri</w:t>
      </w:r>
      <w:proofErr w:type="spellEnd"/>
      <w:r w:rsidRPr="007159F8">
        <w:rPr>
          <w:rFonts w:asciiTheme="majorBidi" w:eastAsia="Calibri" w:hAnsiTheme="majorBidi" w:cstheme="majorBidi"/>
          <w:sz w:val="22"/>
          <w:szCs w:val="22"/>
          <w:lang w:bidi="fa-IR"/>
        </w:rPr>
        <w:t xml:space="preserve"> period was a response to the problem of the increase and lack of land and housing within the old city wall, the migration of people from the provinces to Tehran and the need to settle in the city and the increase in the price of land in the old city, which forced people to dwell behind the city gates, But the formation and development of the Old Government neighborhood with its initial core on </w:t>
      </w:r>
      <w:proofErr w:type="spellStart"/>
      <w:r w:rsidRPr="007159F8">
        <w:rPr>
          <w:rFonts w:asciiTheme="majorBidi" w:eastAsia="Calibri" w:hAnsiTheme="majorBidi" w:cstheme="majorBidi"/>
          <w:sz w:val="22"/>
          <w:szCs w:val="22"/>
          <w:lang w:bidi="fa-IR"/>
        </w:rPr>
        <w:t>Lalehzar</w:t>
      </w:r>
      <w:proofErr w:type="spellEnd"/>
      <w:r w:rsidRPr="007159F8">
        <w:rPr>
          <w:rFonts w:asciiTheme="majorBidi" w:eastAsia="Calibri" w:hAnsiTheme="majorBidi" w:cstheme="majorBidi"/>
          <w:sz w:val="22"/>
          <w:szCs w:val="22"/>
          <w:lang w:bidi="fa-IR"/>
        </w:rPr>
        <w:t xml:space="preserve"> Street was a response to modernity's need for a place to find objectivity, and the city of Tehran, as the capital of Iran, was a suitable platform for realizing Nasser al-Din Shah's dreams. Among the Qajar kings, Naser al-Din Shah was the only person who thought of interfering in the construction of the city. He sought to emphasize the legitimacy of his rule by naming the new city "Dar al-Khalifa al-</w:t>
      </w:r>
      <w:proofErr w:type="spellStart"/>
      <w:r w:rsidRPr="007159F8">
        <w:rPr>
          <w:rFonts w:asciiTheme="majorBidi" w:eastAsia="Calibri" w:hAnsiTheme="majorBidi" w:cstheme="majorBidi"/>
          <w:sz w:val="22"/>
          <w:szCs w:val="22"/>
          <w:lang w:bidi="fa-IR"/>
        </w:rPr>
        <w:t>Nasseri</w:t>
      </w:r>
      <w:proofErr w:type="spellEnd"/>
      <w:r w:rsidRPr="007159F8">
        <w:rPr>
          <w:rFonts w:asciiTheme="majorBidi" w:eastAsia="Calibri" w:hAnsiTheme="majorBidi" w:cstheme="majorBidi"/>
          <w:sz w:val="22"/>
          <w:szCs w:val="22"/>
          <w:rtl/>
        </w:rPr>
        <w:t>." </w:t>
      </w:r>
      <w:r w:rsidRPr="007159F8">
        <w:rPr>
          <w:rFonts w:asciiTheme="majorBidi" w:eastAsia="Calibri" w:hAnsiTheme="majorBidi" w:cstheme="majorBidi"/>
          <w:sz w:val="22"/>
          <w:szCs w:val="22"/>
          <w:lang w:bidi="fa-IR"/>
        </w:rPr>
        <w:t xml:space="preserve">He considered himself the caliph of God on earth; therefore, he considered himself authorized to intervene in the city in any way. The </w:t>
      </w:r>
      <w:proofErr w:type="spellStart"/>
      <w:r w:rsidRPr="007159F8">
        <w:rPr>
          <w:rFonts w:asciiTheme="majorBidi" w:eastAsia="Calibri" w:hAnsiTheme="majorBidi" w:cstheme="majorBidi"/>
          <w:sz w:val="22"/>
          <w:szCs w:val="22"/>
          <w:lang w:bidi="fa-IR"/>
        </w:rPr>
        <w:t>Lalehzar</w:t>
      </w:r>
      <w:proofErr w:type="spellEnd"/>
      <w:r w:rsidRPr="007159F8">
        <w:rPr>
          <w:rFonts w:asciiTheme="majorBidi" w:eastAsia="Calibri" w:hAnsiTheme="majorBidi" w:cstheme="majorBidi"/>
          <w:sz w:val="22"/>
          <w:szCs w:val="22"/>
          <w:lang w:bidi="fa-IR"/>
        </w:rPr>
        <w:t xml:space="preserve">-Ferdowsi neighborhood, as the central and important part of the </w:t>
      </w:r>
      <w:proofErr w:type="spellStart"/>
      <w:r w:rsidRPr="007159F8">
        <w:rPr>
          <w:rFonts w:asciiTheme="majorBidi" w:eastAsia="Calibri" w:hAnsiTheme="majorBidi" w:cstheme="majorBidi"/>
          <w:sz w:val="22"/>
          <w:szCs w:val="22"/>
          <w:lang w:bidi="fa-IR"/>
        </w:rPr>
        <w:t>Dolat</w:t>
      </w:r>
      <w:proofErr w:type="spellEnd"/>
      <w:r w:rsidRPr="007159F8">
        <w:rPr>
          <w:rFonts w:asciiTheme="majorBidi" w:eastAsia="Calibri" w:hAnsiTheme="majorBidi" w:cstheme="majorBidi"/>
          <w:sz w:val="22"/>
          <w:szCs w:val="22"/>
          <w:lang w:bidi="fa-IR"/>
        </w:rPr>
        <w:t xml:space="preserve"> neighborhood, after the expansion of the city by the order of Naser al-Din Shah, was included in the city's neighborhoods and settled</w:t>
      </w:r>
      <w:r w:rsidRPr="007159F8">
        <w:rPr>
          <w:rFonts w:asciiTheme="majorBidi" w:eastAsia="Calibri" w:hAnsiTheme="majorBidi" w:cstheme="majorBidi"/>
          <w:sz w:val="22"/>
          <w:szCs w:val="22"/>
          <w:rtl/>
        </w:rPr>
        <w:t xml:space="preserve">. </w:t>
      </w:r>
      <w:r w:rsidRPr="007159F8">
        <w:rPr>
          <w:rFonts w:asciiTheme="majorBidi" w:eastAsia="Calibri" w:hAnsiTheme="majorBidi" w:cstheme="majorBidi"/>
          <w:sz w:val="22"/>
          <w:szCs w:val="22"/>
          <w:lang w:bidi="fa-IR"/>
        </w:rPr>
        <w:t xml:space="preserve">This neighborhood, as the core and center of the </w:t>
      </w:r>
      <w:r w:rsidRPr="007159F8">
        <w:rPr>
          <w:rFonts w:asciiTheme="majorBidi" w:eastAsia="Calibri" w:hAnsiTheme="majorBidi" w:cstheme="majorBidi"/>
          <w:sz w:val="22"/>
          <w:szCs w:val="22"/>
          <w:lang w:bidi="fa-IR"/>
        </w:rPr>
        <w:lastRenderedPageBreak/>
        <w:t>newly built neighborhood of the Qajar government, was the first profitable housing and shop-building project developed by Nasser al-Din Shah and institutionalized the role of the ruling power as the political-economic power of its time in the creation and development of this neighborhood</w:t>
      </w:r>
      <w:r w:rsidRPr="007159F8">
        <w:rPr>
          <w:rFonts w:asciiTheme="majorBidi" w:eastAsia="Calibri" w:hAnsiTheme="majorBidi" w:cstheme="majorBidi"/>
          <w:sz w:val="22"/>
          <w:szCs w:val="22"/>
          <w:rtl/>
        </w:rPr>
        <w:t>.</w:t>
      </w:r>
    </w:p>
    <w:p w14:paraId="5FB74E41" w14:textId="77777777" w:rsidR="00313712" w:rsidRPr="007159F8" w:rsidRDefault="00313712" w:rsidP="007159F8">
      <w:pPr>
        <w:tabs>
          <w:tab w:val="left" w:pos="1408"/>
        </w:tabs>
        <w:ind w:left="720"/>
        <w:jc w:val="both"/>
        <w:rPr>
          <w:rFonts w:asciiTheme="majorBidi" w:eastAsia="Calibri" w:hAnsiTheme="majorBidi" w:cstheme="majorBidi"/>
          <w:sz w:val="22"/>
          <w:szCs w:val="22"/>
          <w:lang w:bidi="fa-IR"/>
        </w:rPr>
      </w:pPr>
    </w:p>
    <w:p w14:paraId="06C3C9D2" w14:textId="77777777" w:rsidR="007159F8" w:rsidRPr="007159F8" w:rsidRDefault="007159F8" w:rsidP="007159F8">
      <w:pPr>
        <w:tabs>
          <w:tab w:val="left" w:pos="1408"/>
        </w:tabs>
        <w:ind w:left="720"/>
        <w:jc w:val="both"/>
        <w:rPr>
          <w:rFonts w:asciiTheme="majorBidi" w:eastAsia="Calibri" w:hAnsiTheme="majorBidi" w:cstheme="majorBidi"/>
          <w:b/>
          <w:bCs/>
          <w:sz w:val="22"/>
          <w:szCs w:val="22"/>
          <w:lang w:bidi="fa-IR"/>
        </w:rPr>
      </w:pPr>
      <w:r w:rsidRPr="007159F8">
        <w:rPr>
          <w:rFonts w:asciiTheme="majorBidi" w:eastAsia="Calibri" w:hAnsiTheme="majorBidi" w:cstheme="majorBidi"/>
          <w:b/>
          <w:bCs/>
          <w:sz w:val="22"/>
          <w:szCs w:val="22"/>
          <w:lang w:bidi="fa-IR"/>
        </w:rPr>
        <w:t>Conclusion</w:t>
      </w:r>
    </w:p>
    <w:p w14:paraId="20223DCE" w14:textId="67513092" w:rsidR="007159F8" w:rsidRDefault="007159F8" w:rsidP="007159F8">
      <w:pPr>
        <w:tabs>
          <w:tab w:val="left" w:pos="1408"/>
        </w:tabs>
        <w:ind w:left="720"/>
        <w:jc w:val="both"/>
        <w:rPr>
          <w:rFonts w:asciiTheme="majorBidi" w:eastAsia="Calibri" w:hAnsiTheme="majorBidi" w:cstheme="majorBidi"/>
          <w:sz w:val="22"/>
          <w:szCs w:val="22"/>
        </w:rPr>
      </w:pPr>
      <w:r w:rsidRPr="007159F8">
        <w:rPr>
          <w:rFonts w:asciiTheme="majorBidi" w:eastAsia="Calibri" w:hAnsiTheme="majorBidi" w:cstheme="majorBidi"/>
          <w:sz w:val="22"/>
          <w:szCs w:val="22"/>
          <w:lang w:bidi="fa-IR"/>
        </w:rPr>
        <w:t>Spatial organization of some government elements in this neighborhood</w:t>
      </w:r>
      <w:r w:rsidR="00FB5AB3">
        <w:rPr>
          <w:rFonts w:asciiTheme="majorBidi" w:eastAsia="Calibri" w:hAnsiTheme="majorBidi" w:cstheme="majorBidi"/>
          <w:sz w:val="22"/>
          <w:szCs w:val="22"/>
          <w:lang w:bidi="fa-IR"/>
        </w:rPr>
        <w:t>,</w:t>
      </w:r>
      <w:r w:rsidRPr="007159F8">
        <w:rPr>
          <w:rFonts w:asciiTheme="majorBidi" w:eastAsia="Calibri" w:hAnsiTheme="majorBidi" w:cstheme="majorBidi"/>
          <w:sz w:val="22"/>
          <w:szCs w:val="22"/>
          <w:lang w:bidi="fa-IR"/>
        </w:rPr>
        <w:t xml:space="preserve"> </w:t>
      </w:r>
      <w:r w:rsidR="00FB5AB3">
        <w:rPr>
          <w:rFonts w:asciiTheme="majorBidi" w:eastAsia="Calibri" w:hAnsiTheme="majorBidi" w:cstheme="majorBidi"/>
          <w:sz w:val="22"/>
          <w:szCs w:val="22"/>
          <w:lang w:bidi="fa-IR"/>
        </w:rPr>
        <w:t>and</w:t>
      </w:r>
      <w:r w:rsidRPr="007159F8">
        <w:rPr>
          <w:rFonts w:asciiTheme="majorBidi" w:eastAsia="Calibri" w:hAnsiTheme="majorBidi" w:cstheme="majorBidi"/>
          <w:sz w:val="22"/>
          <w:szCs w:val="22"/>
          <w:lang w:bidi="fa-IR"/>
        </w:rPr>
        <w:t xml:space="preserve"> also the direct application of the government's power and supervision in the formation of the urban space, from the sale of land to courtiers and nobles to the establishment of embassies, police departments, and the Shahi Bank, all took place under the supervision and support of the government</w:t>
      </w:r>
      <w:r w:rsidRPr="007159F8">
        <w:rPr>
          <w:rFonts w:asciiTheme="majorBidi" w:eastAsia="Calibri" w:hAnsiTheme="majorBidi" w:cstheme="majorBidi"/>
          <w:sz w:val="22"/>
          <w:szCs w:val="22"/>
          <w:rtl/>
        </w:rPr>
        <w:t>. </w:t>
      </w:r>
      <w:r w:rsidRPr="007159F8">
        <w:rPr>
          <w:rFonts w:asciiTheme="majorBidi" w:eastAsia="Calibri" w:hAnsiTheme="majorBidi" w:cstheme="majorBidi"/>
          <w:sz w:val="22"/>
          <w:szCs w:val="22"/>
          <w:lang w:bidi="fa-IR"/>
        </w:rPr>
        <w:t xml:space="preserve">Later, a large number of government activities that required geographical locations, including the existence of government departments, local administrative complexes, the existence of central organizations such as ministries; government or semi-government administrative institutions, and the foundation of political-governmental and later administrative-governmental usage dominance, as a symbol of the spatial dominance of government activities and arenas in the west of the </w:t>
      </w:r>
      <w:proofErr w:type="spellStart"/>
      <w:r w:rsidRPr="007159F8">
        <w:rPr>
          <w:rFonts w:asciiTheme="majorBidi" w:eastAsia="Calibri" w:hAnsiTheme="majorBidi" w:cstheme="majorBidi"/>
          <w:sz w:val="22"/>
          <w:szCs w:val="22"/>
          <w:lang w:bidi="fa-IR"/>
        </w:rPr>
        <w:t>Lalehzar</w:t>
      </w:r>
      <w:proofErr w:type="spellEnd"/>
      <w:r w:rsidRPr="007159F8">
        <w:rPr>
          <w:rFonts w:asciiTheme="majorBidi" w:eastAsia="Calibri" w:hAnsiTheme="majorBidi" w:cstheme="majorBidi"/>
          <w:sz w:val="22"/>
          <w:szCs w:val="22"/>
          <w:lang w:bidi="fa-IR"/>
        </w:rPr>
        <w:t>-Ferdowsi neighborhood.</w:t>
      </w:r>
      <w:r w:rsidRPr="007159F8">
        <w:rPr>
          <w:rFonts w:asciiTheme="majorBidi" w:eastAsia="Calibri" w:hAnsiTheme="majorBidi" w:cstheme="majorBidi"/>
          <w:sz w:val="22"/>
          <w:szCs w:val="22"/>
          <w:rtl/>
        </w:rPr>
        <w:t> </w:t>
      </w:r>
      <w:r w:rsidRPr="007159F8">
        <w:rPr>
          <w:rFonts w:asciiTheme="majorBidi" w:eastAsia="Calibri" w:hAnsiTheme="majorBidi" w:cstheme="majorBidi"/>
          <w:sz w:val="22"/>
          <w:szCs w:val="22"/>
          <w:lang w:bidi="fa-IR"/>
        </w:rPr>
        <w:t>The initial core of commercial areas in the east of the neighborhood was formed in connection with the establishment of the Imperial Bank of Persia in the south of this neighborhood and the creation of the first exchange offices as a symbol of the arrival of the economic developments and structures of the new world in this neighborhood</w:t>
      </w:r>
      <w:r w:rsidRPr="007159F8">
        <w:rPr>
          <w:rFonts w:asciiTheme="majorBidi" w:eastAsia="Calibri" w:hAnsiTheme="majorBidi" w:cstheme="majorBidi"/>
          <w:sz w:val="22"/>
          <w:szCs w:val="22"/>
          <w:rtl/>
        </w:rPr>
        <w:t>.</w:t>
      </w:r>
    </w:p>
    <w:p w14:paraId="4AA57FD2" w14:textId="77777777" w:rsidR="00714E90" w:rsidRPr="007159F8" w:rsidRDefault="00714E90" w:rsidP="007159F8">
      <w:pPr>
        <w:tabs>
          <w:tab w:val="left" w:pos="1408"/>
        </w:tabs>
        <w:ind w:left="720"/>
        <w:jc w:val="both"/>
        <w:rPr>
          <w:rFonts w:asciiTheme="majorBidi" w:eastAsia="Calibri" w:hAnsiTheme="majorBidi" w:cstheme="majorBidi"/>
          <w:sz w:val="22"/>
          <w:szCs w:val="22"/>
        </w:rPr>
      </w:pPr>
    </w:p>
    <w:p w14:paraId="5CA9CA5F" w14:textId="77777777" w:rsidR="007159F8" w:rsidRPr="007159F8" w:rsidRDefault="007159F8" w:rsidP="007159F8">
      <w:pPr>
        <w:tabs>
          <w:tab w:val="left" w:pos="1408"/>
        </w:tabs>
        <w:spacing w:after="200"/>
        <w:ind w:left="720"/>
        <w:jc w:val="both"/>
        <w:rPr>
          <w:rFonts w:asciiTheme="majorBidi" w:eastAsia="Calibri" w:hAnsiTheme="majorBidi" w:cstheme="majorBidi"/>
          <w:iCs/>
          <w:sz w:val="22"/>
          <w:szCs w:val="22"/>
          <w:lang w:bidi="fa-IR"/>
        </w:rPr>
      </w:pPr>
      <w:r w:rsidRPr="007159F8">
        <w:rPr>
          <w:rFonts w:asciiTheme="majorBidi" w:hAnsiTheme="majorBidi" w:cstheme="majorBidi"/>
          <w:b/>
          <w:bCs/>
          <w:color w:val="000000"/>
          <w:sz w:val="22"/>
          <w:szCs w:val="22"/>
        </w:rPr>
        <w:t>Keywords:</w:t>
      </w:r>
      <w:r w:rsidRPr="007159F8">
        <w:rPr>
          <w:rFonts w:asciiTheme="majorBidi" w:eastAsia="Calibri" w:hAnsiTheme="majorBidi" w:cstheme="majorBidi"/>
          <w:lang w:bidi="fa-IR"/>
        </w:rPr>
        <w:t xml:space="preserve"> </w:t>
      </w:r>
      <w:r w:rsidRPr="007159F8">
        <w:rPr>
          <w:rFonts w:asciiTheme="majorBidi" w:eastAsia="Calibri" w:hAnsiTheme="majorBidi" w:cstheme="majorBidi"/>
          <w:sz w:val="22"/>
          <w:szCs w:val="22"/>
          <w:lang w:bidi="fa-IR"/>
        </w:rPr>
        <w:t xml:space="preserve">constitutional period, </w:t>
      </w:r>
      <w:proofErr w:type="spellStart"/>
      <w:r w:rsidRPr="007159F8">
        <w:rPr>
          <w:rFonts w:asciiTheme="majorBidi" w:eastAsia="Calibri" w:hAnsiTheme="majorBidi" w:cstheme="majorBidi"/>
          <w:sz w:val="22"/>
          <w:szCs w:val="22"/>
          <w:lang w:bidi="fa-IR"/>
        </w:rPr>
        <w:t>ideology</w:t>
      </w:r>
      <w:r w:rsidRPr="007159F8">
        <w:rPr>
          <w:rFonts w:asciiTheme="majorBidi" w:eastAsia="Calibri" w:hAnsiTheme="majorBidi" w:cstheme="majorBidi"/>
          <w:iCs/>
          <w:sz w:val="22"/>
          <w:szCs w:val="22"/>
          <w:lang w:bidi="fa-IR"/>
        </w:rPr>
        <w:t>Lalehzar</w:t>
      </w:r>
      <w:proofErr w:type="spellEnd"/>
      <w:r w:rsidRPr="007159F8">
        <w:rPr>
          <w:rFonts w:asciiTheme="majorBidi" w:eastAsia="Calibri" w:hAnsiTheme="majorBidi" w:cstheme="majorBidi"/>
          <w:iCs/>
          <w:sz w:val="22"/>
          <w:szCs w:val="22"/>
          <w:lang w:bidi="fa-IR"/>
        </w:rPr>
        <w:t>–Ferdowsi Neighborhood of Tehran</w:t>
      </w:r>
      <w:r w:rsidRPr="007159F8">
        <w:rPr>
          <w:rFonts w:asciiTheme="majorBidi" w:eastAsia="Calibri" w:hAnsiTheme="majorBidi" w:cstheme="majorBidi"/>
          <w:sz w:val="22"/>
          <w:szCs w:val="22"/>
          <w:lang w:bidi="fa-IR"/>
        </w:rPr>
        <w:t>, political discourses, pre-constitutional period.</w:t>
      </w:r>
    </w:p>
    <w:p w14:paraId="42007370" w14:textId="45044081" w:rsidR="00313712" w:rsidRDefault="00313712" w:rsidP="007E584A">
      <w:pPr>
        <w:pStyle w:val="Heading1"/>
        <w:spacing w:before="120" w:after="120" w:line="240" w:lineRule="auto"/>
        <w:jc w:val="center"/>
        <w:rPr>
          <w:rFonts w:asciiTheme="majorBidi" w:hAnsiTheme="majorBidi" w:cs="B Nazanin"/>
          <w:sz w:val="32"/>
          <w:szCs w:val="32"/>
        </w:rPr>
      </w:pPr>
    </w:p>
    <w:p w14:paraId="4F2B8122" w14:textId="5305E13F" w:rsidR="006E59F8" w:rsidRDefault="006E59F8" w:rsidP="006E59F8"/>
    <w:p w14:paraId="239F1D4F" w14:textId="2A3416FF" w:rsidR="006E59F8" w:rsidRDefault="006E59F8" w:rsidP="006E59F8"/>
    <w:p w14:paraId="2B63106D" w14:textId="1279ECA2" w:rsidR="006E59F8" w:rsidRDefault="006E59F8" w:rsidP="006E59F8"/>
    <w:p w14:paraId="6A77BDD1" w14:textId="0EB9F942" w:rsidR="006E59F8" w:rsidRDefault="006E59F8" w:rsidP="006E59F8"/>
    <w:p w14:paraId="0F9C15E6" w14:textId="7200BF84" w:rsidR="006E59F8" w:rsidRDefault="006E59F8" w:rsidP="006E59F8"/>
    <w:p w14:paraId="21C0162D" w14:textId="611F937D" w:rsidR="006E59F8" w:rsidRDefault="006E59F8" w:rsidP="006E59F8"/>
    <w:p w14:paraId="136A05C5" w14:textId="656C047F" w:rsidR="006E59F8" w:rsidRDefault="006E59F8" w:rsidP="006E59F8"/>
    <w:p w14:paraId="7BF5633C" w14:textId="0FECF29B" w:rsidR="006E59F8" w:rsidRDefault="006E59F8" w:rsidP="006E59F8"/>
    <w:p w14:paraId="1023D6E3" w14:textId="49F78D3E" w:rsidR="006E59F8" w:rsidRDefault="006E59F8" w:rsidP="006E59F8"/>
    <w:p w14:paraId="38F26801" w14:textId="468CB818" w:rsidR="006E59F8" w:rsidRDefault="006E59F8" w:rsidP="006E59F8"/>
    <w:p w14:paraId="1F7F405F" w14:textId="6FD53335" w:rsidR="006E59F8" w:rsidRDefault="006E59F8" w:rsidP="006E59F8"/>
    <w:p w14:paraId="611A6905" w14:textId="4D3BCCE4" w:rsidR="006E59F8" w:rsidRDefault="006E59F8" w:rsidP="006E59F8"/>
    <w:p w14:paraId="0A302C23" w14:textId="7519DE01" w:rsidR="006E59F8" w:rsidRDefault="006E59F8" w:rsidP="006E59F8"/>
    <w:p w14:paraId="7C66BB67" w14:textId="0C30661E" w:rsidR="006E59F8" w:rsidRDefault="006E59F8" w:rsidP="006E59F8"/>
    <w:p w14:paraId="37CA3E94" w14:textId="64CF77A6" w:rsidR="006E59F8" w:rsidRDefault="006E59F8" w:rsidP="006E59F8"/>
    <w:p w14:paraId="062E0AE0" w14:textId="2F63F89C" w:rsidR="006E59F8" w:rsidRDefault="006E59F8" w:rsidP="006E59F8"/>
    <w:p w14:paraId="29454C38" w14:textId="6289C820" w:rsidR="006E59F8" w:rsidRDefault="006E59F8" w:rsidP="006E59F8"/>
    <w:p w14:paraId="5ACF4DEA" w14:textId="5DECDF20" w:rsidR="006E59F8" w:rsidRDefault="006E59F8" w:rsidP="006E59F8"/>
    <w:p w14:paraId="6338B5A6" w14:textId="119D9825" w:rsidR="006E59F8" w:rsidRDefault="006E59F8" w:rsidP="006E59F8"/>
    <w:p w14:paraId="65E27A10" w14:textId="3C71A19D" w:rsidR="006E59F8" w:rsidRDefault="006E59F8" w:rsidP="006E59F8"/>
    <w:p w14:paraId="6E51C9CA" w14:textId="52B74EB5" w:rsidR="006E59F8" w:rsidRDefault="006E59F8" w:rsidP="006E59F8"/>
    <w:p w14:paraId="5D534733" w14:textId="5EDF5A60" w:rsidR="006E59F8" w:rsidRDefault="006E59F8" w:rsidP="006E59F8"/>
    <w:p w14:paraId="399AEF77" w14:textId="77777777" w:rsidR="006E59F8" w:rsidRPr="006E59F8" w:rsidRDefault="006E59F8" w:rsidP="006E59F8"/>
    <w:p w14:paraId="77EE8F68" w14:textId="3DE368FB" w:rsidR="00787D63" w:rsidRDefault="006E59F8" w:rsidP="001217DB">
      <w:pPr>
        <w:bidi/>
        <w:spacing w:before="120" w:after="120"/>
        <w:jc w:val="center"/>
        <w:rPr>
          <w:rFonts w:asciiTheme="majorBidi" w:hAnsiTheme="majorBidi" w:cs="B Nazanin"/>
          <w:b/>
          <w:bCs/>
          <w:sz w:val="30"/>
          <w:szCs w:val="30"/>
          <w:lang w:bidi="fa-IR"/>
        </w:rPr>
      </w:pPr>
      <w:r w:rsidRPr="006E59F8">
        <w:rPr>
          <w:rFonts w:asciiTheme="majorBidi" w:hAnsiTheme="majorBidi" w:cs="B Nazanin" w:hint="cs"/>
          <w:b/>
          <w:bCs/>
          <w:sz w:val="30"/>
          <w:szCs w:val="30"/>
          <w:rtl/>
          <w:lang w:bidi="fa-IR"/>
        </w:rPr>
        <w:lastRenderedPageBreak/>
        <w:t>نقش چرخه‌های ‌ایدئولوژی و تغییرات گفتمانی دوره قاجار در شکل‌گیری محله لاله‌زار</w:t>
      </w:r>
      <w:r w:rsidRPr="006E59F8">
        <w:rPr>
          <w:rFonts w:asciiTheme="majorBidi" w:hAnsiTheme="majorBidi" w:cs="B Nazanin" w:hint="cs"/>
          <w:b/>
          <w:bCs/>
          <w:sz w:val="30"/>
          <w:szCs w:val="30"/>
          <w:rtl/>
          <w:lang w:bidi="fa-IR"/>
        </w:rPr>
        <w:noBreakHyphen/>
        <w:t xml:space="preserve"> فردوسی شهر تهران</w:t>
      </w:r>
    </w:p>
    <w:p w14:paraId="01C709A8" w14:textId="77777777" w:rsidR="001217DB" w:rsidRPr="001217DB" w:rsidRDefault="001217DB" w:rsidP="001217DB">
      <w:pPr>
        <w:bidi/>
        <w:spacing w:before="120" w:after="120"/>
        <w:jc w:val="center"/>
        <w:rPr>
          <w:rFonts w:cs="B Nazanin"/>
          <w:b/>
          <w:bCs/>
          <w:sz w:val="20"/>
          <w:szCs w:val="20"/>
          <w:lang w:bidi="fa-IR"/>
        </w:rPr>
      </w:pPr>
      <w:r w:rsidRPr="001217DB">
        <w:rPr>
          <w:rFonts w:cs="B Nazanin" w:hint="cs"/>
          <w:b/>
          <w:bCs/>
          <w:sz w:val="20"/>
          <w:szCs w:val="20"/>
          <w:rtl/>
          <w:lang w:bidi="fa-IR"/>
        </w:rPr>
        <w:t>حمیده اسفندیاری مهنی</w:t>
      </w:r>
      <w:r w:rsidRPr="001217DB">
        <w:rPr>
          <w:rFonts w:cs="B Nazanin" w:hint="cs"/>
          <w:b/>
          <w:bCs/>
          <w:sz w:val="20"/>
          <w:szCs w:val="20"/>
          <w:vertAlign w:val="superscript"/>
          <w:rtl/>
          <w:lang w:bidi="fa-IR"/>
        </w:rPr>
        <w:t>1</w:t>
      </w:r>
      <w:r w:rsidRPr="001217DB">
        <w:rPr>
          <w:rFonts w:cs="B Nazanin" w:hint="cs"/>
          <w:b/>
          <w:bCs/>
          <w:sz w:val="20"/>
          <w:szCs w:val="20"/>
          <w:rtl/>
          <w:lang w:bidi="fa-IR"/>
        </w:rPr>
        <w:t>، محمد سلیمانی مهرنجانی</w:t>
      </w:r>
      <w:r w:rsidRPr="001217DB">
        <w:rPr>
          <w:rFonts w:cs="B Nazanin"/>
          <w:b/>
          <w:bCs/>
          <w:sz w:val="20"/>
          <w:szCs w:val="20"/>
          <w:vertAlign w:val="superscript"/>
          <w:lang w:val="fr-FR"/>
        </w:rPr>
        <w:sym w:font="Wingdings" w:char="F02A"/>
      </w:r>
      <w:r w:rsidRPr="001217DB">
        <w:rPr>
          <w:rFonts w:cs="B Nazanin" w:hint="cs"/>
          <w:b/>
          <w:bCs/>
          <w:sz w:val="20"/>
          <w:szCs w:val="20"/>
          <w:vertAlign w:val="superscript"/>
          <w:rtl/>
          <w:lang w:val="fr-FR"/>
        </w:rPr>
        <w:t xml:space="preserve"> </w:t>
      </w:r>
      <w:r w:rsidRPr="001217DB">
        <w:rPr>
          <w:rFonts w:cs="B Nazanin" w:hint="cs"/>
          <w:b/>
          <w:bCs/>
          <w:sz w:val="20"/>
          <w:szCs w:val="20"/>
          <w:rtl/>
          <w:lang w:bidi="fa-IR"/>
        </w:rPr>
        <w:t>، تاج الدین کرمی، موسی کمانرودی کجوری</w:t>
      </w:r>
    </w:p>
    <w:p w14:paraId="4BCA328B" w14:textId="509B54BA" w:rsidR="001217DB" w:rsidRPr="001217DB" w:rsidRDefault="001217DB" w:rsidP="00712FB9">
      <w:pPr>
        <w:bidi/>
        <w:spacing w:line="320" w:lineRule="exact"/>
        <w:ind w:left="284" w:hanging="284"/>
        <w:jc w:val="both"/>
        <w:rPr>
          <w:rFonts w:cs="B Nazanin"/>
          <w:b/>
          <w:bCs/>
          <w:sz w:val="20"/>
          <w:szCs w:val="20"/>
          <w:rtl/>
        </w:rPr>
      </w:pPr>
      <w:r w:rsidRPr="001217DB">
        <w:rPr>
          <w:rFonts w:cs="B Nazanin" w:hint="cs"/>
          <w:sz w:val="20"/>
          <w:szCs w:val="20"/>
          <w:rtl/>
        </w:rPr>
        <w:t>1</w:t>
      </w:r>
      <w:r w:rsidRPr="001217DB">
        <w:rPr>
          <w:rFonts w:cs="B Nazanin" w:hint="cs"/>
          <w:b/>
          <w:bCs/>
          <w:sz w:val="20"/>
          <w:szCs w:val="20"/>
          <w:rtl/>
        </w:rPr>
        <w:t>. دکتری جغرافیا و برنامه‌ریزی شهری، گروه جغرافیا، دانشکده علوم جغرافیایی، دانشگاه خوارزمی، تهران، ایران.</w:t>
      </w:r>
    </w:p>
    <w:p w14:paraId="2701E766" w14:textId="77777777" w:rsidR="001217DB" w:rsidRPr="001217DB" w:rsidRDefault="001217DB" w:rsidP="00712FB9">
      <w:pPr>
        <w:bidi/>
        <w:spacing w:line="320" w:lineRule="exact"/>
        <w:ind w:left="284" w:hanging="284"/>
        <w:jc w:val="both"/>
        <w:rPr>
          <w:rFonts w:cs="B Nazanin"/>
          <w:b/>
          <w:bCs/>
          <w:sz w:val="20"/>
          <w:szCs w:val="20"/>
          <w:rtl/>
          <w:lang w:bidi="fa-IR"/>
        </w:rPr>
      </w:pPr>
      <w:r w:rsidRPr="001217DB">
        <w:rPr>
          <w:rFonts w:cs="B Nazanin" w:hint="cs"/>
          <w:b/>
          <w:bCs/>
          <w:sz w:val="20"/>
          <w:szCs w:val="20"/>
          <w:rtl/>
        </w:rPr>
        <w:t xml:space="preserve">رایانامه: </w:t>
      </w:r>
      <w:proofErr w:type="spellStart"/>
      <w:r w:rsidRPr="001217DB">
        <w:rPr>
          <w:rFonts w:cs="B Nazanin"/>
          <w:b/>
          <w:bCs/>
          <w:color w:val="2E74B5"/>
          <w:sz w:val="18"/>
          <w:szCs w:val="18"/>
        </w:rPr>
        <w:t>Hamideh.Esfandyarimehni</w:t>
      </w:r>
      <w:proofErr w:type="spellEnd"/>
      <w:r w:rsidRPr="001217DB">
        <w:rPr>
          <w:rFonts w:cs="B Nazanin"/>
          <w:b/>
          <w:bCs/>
          <w:color w:val="2E74B5"/>
          <w:sz w:val="18"/>
          <w:szCs w:val="18"/>
        </w:rPr>
        <w:t>@ yahoo.com</w:t>
      </w:r>
    </w:p>
    <w:p w14:paraId="0F1709ED" w14:textId="5FA87581" w:rsidR="001217DB" w:rsidRPr="001217DB" w:rsidRDefault="001217DB" w:rsidP="00712FB9">
      <w:pPr>
        <w:bidi/>
        <w:spacing w:line="320" w:lineRule="exact"/>
        <w:ind w:left="284" w:hanging="284"/>
        <w:jc w:val="both"/>
        <w:rPr>
          <w:rFonts w:cs="B Nazanin"/>
          <w:b/>
          <w:bCs/>
          <w:sz w:val="20"/>
          <w:szCs w:val="20"/>
          <w:rtl/>
        </w:rPr>
      </w:pPr>
      <w:r w:rsidRPr="001217DB">
        <w:rPr>
          <w:rFonts w:cs="B Nazanin" w:hint="cs"/>
          <w:b/>
          <w:bCs/>
          <w:sz w:val="20"/>
          <w:szCs w:val="20"/>
          <w:rtl/>
        </w:rPr>
        <w:t xml:space="preserve">2. </w:t>
      </w:r>
      <w:r>
        <w:rPr>
          <w:rFonts w:cs="B Nazanin" w:hint="cs"/>
          <w:b/>
          <w:bCs/>
          <w:sz w:val="20"/>
          <w:szCs w:val="20"/>
          <w:rtl/>
          <w:lang w:bidi="fa-IR"/>
        </w:rPr>
        <w:t xml:space="preserve">نویسنده مسئول، </w:t>
      </w:r>
      <w:r w:rsidRPr="001217DB">
        <w:rPr>
          <w:rFonts w:cs="B Nazanin" w:hint="cs"/>
          <w:b/>
          <w:bCs/>
          <w:sz w:val="20"/>
          <w:szCs w:val="20"/>
          <w:rtl/>
        </w:rPr>
        <w:t>استاد جغرافیا و برنامه‌ریزی شهری، گروه جغرافیا، دانشکده علوم جغرافیایی، دانشگاه خوارزمی، تهران، ایران.</w:t>
      </w:r>
    </w:p>
    <w:p w14:paraId="01E482B9" w14:textId="720E47E6" w:rsidR="001217DB" w:rsidRPr="001217DB" w:rsidRDefault="001217DB" w:rsidP="00712FB9">
      <w:pPr>
        <w:bidi/>
        <w:spacing w:line="320" w:lineRule="exact"/>
        <w:jc w:val="both"/>
        <w:rPr>
          <w:rFonts w:cs="B Nazanin"/>
          <w:b/>
          <w:bCs/>
          <w:color w:val="2E74B5"/>
          <w:sz w:val="20"/>
          <w:szCs w:val="20"/>
          <w:rtl/>
        </w:rPr>
      </w:pPr>
      <w:r w:rsidRPr="001217DB">
        <w:rPr>
          <w:rFonts w:cs="B Nazanin" w:hint="cs"/>
          <w:b/>
          <w:bCs/>
          <w:sz w:val="20"/>
          <w:szCs w:val="20"/>
          <w:rtl/>
        </w:rPr>
        <w:t xml:space="preserve">رایانامه: </w:t>
      </w:r>
      <w:r w:rsidRPr="001217DB">
        <w:rPr>
          <w:rFonts w:cs="B Nazanin"/>
          <w:b/>
          <w:bCs/>
          <w:color w:val="2E74B5"/>
          <w:sz w:val="18"/>
          <w:szCs w:val="18"/>
        </w:rPr>
        <w:t>yahoo.com</w:t>
      </w:r>
      <w:r w:rsidRPr="001217DB">
        <w:rPr>
          <w:rFonts w:cs="B Nazanin" w:hint="cs"/>
          <w:b/>
          <w:bCs/>
          <w:color w:val="2E74B5"/>
          <w:sz w:val="18"/>
          <w:szCs w:val="18"/>
          <w:rtl/>
          <w:lang w:bidi="fa-IR"/>
        </w:rPr>
        <w:t xml:space="preserve"> </w:t>
      </w:r>
      <w:r w:rsidRPr="001217DB">
        <w:rPr>
          <w:rFonts w:cs="B Nazanin" w:hint="cs"/>
          <w:b/>
          <w:bCs/>
          <w:color w:val="2E74B5"/>
          <w:sz w:val="18"/>
          <w:szCs w:val="18"/>
          <w:rtl/>
        </w:rPr>
        <w:t>@</w:t>
      </w:r>
      <w:r w:rsidRPr="001217DB">
        <w:rPr>
          <w:rFonts w:cs="B Nazanin" w:hint="cs"/>
          <w:b/>
          <w:bCs/>
          <w:color w:val="2E74B5"/>
          <w:sz w:val="18"/>
          <w:szCs w:val="18"/>
          <w:rtl/>
          <w:lang w:bidi="fa-IR"/>
        </w:rPr>
        <w:t xml:space="preserve"> </w:t>
      </w:r>
      <w:proofErr w:type="spellStart"/>
      <w:r w:rsidRPr="001217DB">
        <w:rPr>
          <w:rFonts w:cs="B Nazanin"/>
          <w:b/>
          <w:bCs/>
          <w:color w:val="2E74B5"/>
          <w:sz w:val="18"/>
          <w:szCs w:val="18"/>
        </w:rPr>
        <w:t>m_soleimani_mehr</w:t>
      </w:r>
      <w:proofErr w:type="spellEnd"/>
    </w:p>
    <w:p w14:paraId="36779A78" w14:textId="28E924B6" w:rsidR="001217DB" w:rsidRPr="001217DB" w:rsidRDefault="001217DB" w:rsidP="00712FB9">
      <w:pPr>
        <w:bidi/>
        <w:spacing w:line="320" w:lineRule="exact"/>
        <w:ind w:left="284" w:hanging="284"/>
        <w:jc w:val="both"/>
        <w:rPr>
          <w:rFonts w:cs="B Nazanin"/>
          <w:b/>
          <w:bCs/>
          <w:sz w:val="20"/>
          <w:szCs w:val="20"/>
        </w:rPr>
      </w:pPr>
      <w:r w:rsidRPr="001217DB">
        <w:rPr>
          <w:rFonts w:cs="B Nazanin" w:hint="cs"/>
          <w:b/>
          <w:bCs/>
          <w:sz w:val="20"/>
          <w:szCs w:val="20"/>
          <w:rtl/>
        </w:rPr>
        <w:t>3. دانشیار جغرافیا و برنامه‌ریزی شهری، گروه جغرافیا، دانشکده علوم جغرافیایی، دانشگاه خوارزمی، تهران، ایران.</w:t>
      </w:r>
    </w:p>
    <w:p w14:paraId="256DCE55" w14:textId="77777777" w:rsidR="001217DB" w:rsidRPr="001217DB" w:rsidRDefault="001217DB" w:rsidP="00712FB9">
      <w:pPr>
        <w:bidi/>
        <w:spacing w:line="320" w:lineRule="exact"/>
        <w:jc w:val="both"/>
        <w:rPr>
          <w:rFonts w:cs="B Nazanin"/>
          <w:b/>
          <w:bCs/>
          <w:color w:val="2E74B5"/>
          <w:sz w:val="20"/>
          <w:szCs w:val="20"/>
          <w:rtl/>
        </w:rPr>
      </w:pPr>
      <w:r w:rsidRPr="001217DB">
        <w:rPr>
          <w:rFonts w:cs="B Nazanin" w:hint="cs"/>
          <w:b/>
          <w:bCs/>
          <w:sz w:val="20"/>
          <w:szCs w:val="20"/>
          <w:rtl/>
        </w:rPr>
        <w:t xml:space="preserve">رایانامه: </w:t>
      </w:r>
      <w:r w:rsidRPr="001217DB">
        <w:rPr>
          <w:rFonts w:cs="B Nazanin" w:hint="cs"/>
          <w:b/>
          <w:bCs/>
          <w:color w:val="2E74B5"/>
          <w:sz w:val="20"/>
          <w:szCs w:val="20"/>
        </w:rPr>
        <w:t xml:space="preserve"> </w:t>
      </w:r>
      <w:hyperlink r:id="rId15" w:history="1">
        <w:r w:rsidRPr="001217DB">
          <w:rPr>
            <w:rFonts w:cs="B Nazanin"/>
            <w:b/>
            <w:bCs/>
            <w:color w:val="2E74B5"/>
            <w:sz w:val="20"/>
            <w:szCs w:val="20"/>
            <w:u w:val="single"/>
          </w:rPr>
          <w:t>karami-ta@yahoo.com</w:t>
        </w:r>
      </w:hyperlink>
    </w:p>
    <w:p w14:paraId="00914A1B" w14:textId="25D0C520" w:rsidR="001217DB" w:rsidRPr="001217DB" w:rsidRDefault="001217DB" w:rsidP="00712FB9">
      <w:pPr>
        <w:bidi/>
        <w:spacing w:line="320" w:lineRule="exact"/>
        <w:ind w:left="284" w:hanging="284"/>
        <w:jc w:val="both"/>
        <w:rPr>
          <w:color w:val="0000FF"/>
          <w:u w:val="single"/>
          <w:rtl/>
        </w:rPr>
      </w:pPr>
      <w:r w:rsidRPr="001217DB">
        <w:rPr>
          <w:rFonts w:cs="B Nazanin" w:hint="cs"/>
          <w:b/>
          <w:bCs/>
          <w:sz w:val="20"/>
          <w:szCs w:val="20"/>
          <w:rtl/>
        </w:rPr>
        <w:t>4.</w:t>
      </w:r>
      <w:r w:rsidR="00045485">
        <w:rPr>
          <w:rFonts w:cs="B Nazanin" w:hint="cs"/>
          <w:b/>
          <w:bCs/>
          <w:sz w:val="20"/>
          <w:szCs w:val="20"/>
          <w:rtl/>
        </w:rPr>
        <w:t xml:space="preserve"> </w:t>
      </w:r>
      <w:r w:rsidR="00712FB9" w:rsidRPr="00712FB9">
        <w:rPr>
          <w:rFonts w:cs="B Nazanin" w:hint="cs"/>
          <w:b/>
          <w:bCs/>
          <w:sz w:val="20"/>
          <w:szCs w:val="20"/>
          <w:rtl/>
        </w:rPr>
        <w:t xml:space="preserve">دانشیار جغرافیا و برنامه‌ریزی شهری، </w:t>
      </w:r>
      <w:r w:rsidRPr="001217DB">
        <w:rPr>
          <w:rFonts w:cs="B Nazanin" w:hint="cs"/>
          <w:b/>
          <w:bCs/>
          <w:sz w:val="20"/>
          <w:szCs w:val="20"/>
          <w:rtl/>
        </w:rPr>
        <w:t xml:space="preserve">دانشکده علوم جغرافیایی، دانشگاه خوارزمی، تهران، ایران. رایانامه: </w:t>
      </w:r>
      <w:r w:rsidRPr="001217DB">
        <w:rPr>
          <w:rFonts w:cs="B Nazanin"/>
          <w:b/>
          <w:bCs/>
          <w:color w:val="2E74B5"/>
          <w:sz w:val="20"/>
          <w:szCs w:val="20"/>
        </w:rPr>
        <w:t>kamanroodi@khu.ac.i</w:t>
      </w:r>
      <w:r w:rsidRPr="001217DB">
        <w:rPr>
          <w:rFonts w:cs="B Nazanin"/>
          <w:b/>
          <w:bCs/>
          <w:color w:val="2F5496"/>
          <w:sz w:val="20"/>
          <w:szCs w:val="20"/>
        </w:rPr>
        <w:t>r</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91"/>
        <w:gridCol w:w="6697"/>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325A3BB4"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7E6B7FD7" w:rsidR="00CD28EE" w:rsidRPr="00712FB9" w:rsidRDefault="006E1024" w:rsidP="002926AF">
            <w:pPr>
              <w:bidi/>
              <w:spacing w:line="320" w:lineRule="exact"/>
              <w:rPr>
                <w:rFonts w:asciiTheme="majorBidi" w:hAnsiTheme="majorBidi" w:cs="B Nazanin"/>
                <w:b/>
                <w:bCs/>
                <w:sz w:val="20"/>
                <w:szCs w:val="20"/>
                <w:rtl/>
              </w:rPr>
            </w:pPr>
            <w:r w:rsidRPr="00712FB9">
              <w:rPr>
                <w:rFonts w:asciiTheme="majorBidi" w:hAnsiTheme="majorBidi" w:cs="B Nazanin"/>
                <w:b/>
                <w:bCs/>
                <w:sz w:val="20"/>
                <w:szCs w:val="20"/>
                <w:rtl/>
              </w:rPr>
              <w:t>نوع مقاله:</w:t>
            </w:r>
            <w:r w:rsidR="002926AF" w:rsidRPr="00712FB9">
              <w:rPr>
                <w:rFonts w:asciiTheme="majorBidi" w:hAnsiTheme="majorBidi" w:cs="B Nazanin"/>
                <w:b/>
                <w:bCs/>
                <w:sz w:val="20"/>
                <w:szCs w:val="20"/>
                <w:rtl/>
              </w:rPr>
              <w:t xml:space="preserve"> </w:t>
            </w:r>
            <w:r w:rsidR="00CD28EE" w:rsidRPr="00712FB9">
              <w:rPr>
                <w:rFonts w:asciiTheme="majorBidi" w:hAnsiTheme="majorBidi" w:cs="B Nazanin"/>
                <w:b/>
                <w:bCs/>
                <w:sz w:val="20"/>
                <w:szCs w:val="20"/>
                <w:rtl/>
              </w:rPr>
              <w:t xml:space="preserve"> </w:t>
            </w:r>
          </w:p>
          <w:p w14:paraId="6F971803" w14:textId="1B240C5C" w:rsidR="006E1024" w:rsidRPr="00712FB9"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 xml:space="preserve"> </w:t>
            </w:r>
            <w:r w:rsidRPr="00712FB9">
              <w:rPr>
                <w:rFonts w:asciiTheme="majorBidi" w:hAnsiTheme="majorBidi" w:cs="B Nazanin"/>
                <w:sz w:val="22"/>
                <w:szCs w:val="22"/>
                <w:rtl/>
              </w:rPr>
              <w:t>پژوهشی</w:t>
            </w:r>
          </w:p>
          <w:p w14:paraId="7F559A33" w14:textId="77777777" w:rsidR="00C31B2B" w:rsidRPr="00A7713A" w:rsidRDefault="00C31B2B" w:rsidP="00AC6C93">
            <w:pPr>
              <w:bidi/>
              <w:rPr>
                <w:rFonts w:asciiTheme="majorBidi" w:hAnsiTheme="majorBidi" w:cs="B Nazanin"/>
                <w:b/>
                <w:bCs/>
                <w:sz w:val="20"/>
                <w:szCs w:val="20"/>
                <w:rtl/>
              </w:rPr>
            </w:pPr>
          </w:p>
          <w:p w14:paraId="0979844E" w14:textId="0DC3DCB2" w:rsidR="00F32934" w:rsidRDefault="00F32934" w:rsidP="001D67A1">
            <w:pPr>
              <w:bidi/>
              <w:rPr>
                <w:rFonts w:asciiTheme="majorBidi" w:hAnsiTheme="majorBidi" w:cs="B Nazanin"/>
                <w:b/>
                <w:bCs/>
                <w:sz w:val="20"/>
                <w:szCs w:val="20"/>
                <w:rtl/>
              </w:rPr>
            </w:pPr>
          </w:p>
          <w:p w14:paraId="2DF65056" w14:textId="5D74CB82" w:rsidR="00CC7270" w:rsidRDefault="00CC7270" w:rsidP="00CC7270">
            <w:pPr>
              <w:bidi/>
              <w:rPr>
                <w:rFonts w:asciiTheme="majorBidi" w:hAnsiTheme="majorBidi" w:cs="B Nazanin"/>
                <w:sz w:val="20"/>
                <w:szCs w:val="20"/>
                <w:rtl/>
              </w:rPr>
            </w:pPr>
          </w:p>
          <w:p w14:paraId="64B01304" w14:textId="77777777" w:rsidR="00CC7270" w:rsidRPr="00A7713A" w:rsidRDefault="00CC7270" w:rsidP="00CC7270">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7D1445BA"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3830CAB9" w14:textId="77777777" w:rsidR="00CC7270" w:rsidRPr="00CC7270" w:rsidRDefault="00CC7270" w:rsidP="000D5641">
            <w:pPr>
              <w:bidi/>
              <w:spacing w:line="320" w:lineRule="exact"/>
              <w:rPr>
                <w:rFonts w:asciiTheme="majorBidi" w:hAnsiTheme="majorBidi" w:cs="B Nazanin"/>
                <w:b/>
                <w:bCs/>
                <w:sz w:val="20"/>
                <w:szCs w:val="20"/>
              </w:rPr>
            </w:pPr>
            <w:r w:rsidRPr="00CC7270">
              <w:rPr>
                <w:rFonts w:asciiTheme="majorBidi" w:hAnsiTheme="majorBidi" w:cs="B Nazanin" w:hint="cs"/>
                <w:b/>
                <w:bCs/>
                <w:sz w:val="20"/>
                <w:szCs w:val="20"/>
                <w:rtl/>
                <w:lang w:bidi="fa-IR"/>
              </w:rPr>
              <w:t xml:space="preserve">ایدئولوژی، </w:t>
            </w:r>
          </w:p>
          <w:p w14:paraId="42DDFA5E" w14:textId="77777777" w:rsidR="00CC7270" w:rsidRPr="00CC7270" w:rsidRDefault="00CC7270" w:rsidP="000D5641">
            <w:pPr>
              <w:bidi/>
              <w:spacing w:line="320" w:lineRule="exact"/>
              <w:rPr>
                <w:rFonts w:asciiTheme="majorBidi" w:hAnsiTheme="majorBidi" w:cs="B Nazanin"/>
                <w:b/>
                <w:bCs/>
                <w:sz w:val="20"/>
                <w:szCs w:val="20"/>
                <w:rtl/>
                <w:lang w:bidi="fa-IR"/>
              </w:rPr>
            </w:pPr>
            <w:r w:rsidRPr="00CC7270">
              <w:rPr>
                <w:rFonts w:asciiTheme="majorBidi" w:hAnsiTheme="majorBidi" w:cs="B Nazanin" w:hint="cs"/>
                <w:b/>
                <w:bCs/>
                <w:sz w:val="20"/>
                <w:szCs w:val="20"/>
                <w:rtl/>
                <w:lang w:bidi="fa-IR"/>
              </w:rPr>
              <w:t xml:space="preserve">گفتمان‌های سیاسی، </w:t>
            </w:r>
          </w:p>
          <w:p w14:paraId="58DAB5D9" w14:textId="77777777" w:rsidR="00CC7270" w:rsidRPr="00CC7270" w:rsidRDefault="00CC7270" w:rsidP="000D5641">
            <w:pPr>
              <w:bidi/>
              <w:spacing w:line="320" w:lineRule="exact"/>
              <w:rPr>
                <w:rFonts w:asciiTheme="majorBidi" w:hAnsiTheme="majorBidi" w:cs="B Nazanin"/>
                <w:b/>
                <w:bCs/>
                <w:sz w:val="20"/>
                <w:szCs w:val="20"/>
              </w:rPr>
            </w:pPr>
            <w:r w:rsidRPr="00CC7270">
              <w:rPr>
                <w:rFonts w:asciiTheme="majorBidi" w:hAnsiTheme="majorBidi" w:cs="B Nazanin" w:hint="cs"/>
                <w:b/>
                <w:bCs/>
                <w:sz w:val="20"/>
                <w:szCs w:val="20"/>
                <w:rtl/>
                <w:lang w:bidi="fa-IR"/>
              </w:rPr>
              <w:t xml:space="preserve">دوره پیشامشروطه، </w:t>
            </w:r>
          </w:p>
          <w:p w14:paraId="597F2D88" w14:textId="77777777" w:rsidR="00CC7270" w:rsidRPr="00CC7270" w:rsidRDefault="00CC7270" w:rsidP="000D5641">
            <w:pPr>
              <w:bidi/>
              <w:spacing w:line="320" w:lineRule="exact"/>
              <w:rPr>
                <w:rFonts w:asciiTheme="majorBidi" w:hAnsiTheme="majorBidi" w:cs="B Nazanin"/>
                <w:b/>
                <w:bCs/>
                <w:sz w:val="20"/>
                <w:szCs w:val="20"/>
              </w:rPr>
            </w:pPr>
            <w:r w:rsidRPr="00CC7270">
              <w:rPr>
                <w:rFonts w:asciiTheme="majorBidi" w:hAnsiTheme="majorBidi" w:cs="B Nazanin" w:hint="cs"/>
                <w:b/>
                <w:bCs/>
                <w:sz w:val="20"/>
                <w:szCs w:val="20"/>
                <w:rtl/>
                <w:lang w:bidi="fa-IR"/>
              </w:rPr>
              <w:t xml:space="preserve">دوره مشروطه، </w:t>
            </w:r>
          </w:p>
          <w:p w14:paraId="59A1406F" w14:textId="7F02A33A" w:rsidR="00AC6C93" w:rsidRPr="00A7713A" w:rsidRDefault="00CC7270" w:rsidP="000D5641">
            <w:pPr>
              <w:bidi/>
              <w:spacing w:line="320" w:lineRule="exact"/>
              <w:rPr>
                <w:rFonts w:asciiTheme="majorBidi" w:hAnsiTheme="majorBidi" w:cs="B Nazanin"/>
                <w:sz w:val="20"/>
                <w:szCs w:val="20"/>
                <w:rtl/>
              </w:rPr>
            </w:pPr>
            <w:r w:rsidRPr="00CC7270">
              <w:rPr>
                <w:rFonts w:asciiTheme="majorBidi" w:hAnsiTheme="majorBidi" w:cs="B Nazanin" w:hint="cs"/>
                <w:b/>
                <w:bCs/>
                <w:sz w:val="20"/>
                <w:szCs w:val="20"/>
                <w:rtl/>
                <w:lang w:bidi="fa-IR"/>
              </w:rPr>
              <w:t>محله</w:t>
            </w:r>
            <w:r w:rsidRPr="00CC7270">
              <w:rPr>
                <w:rFonts w:asciiTheme="majorBidi" w:hAnsiTheme="majorBidi" w:cs="B Nazanin"/>
                <w:b/>
                <w:bCs/>
                <w:sz w:val="20"/>
                <w:szCs w:val="20"/>
                <w:rtl/>
                <w:lang w:bidi="fa-IR"/>
              </w:rPr>
              <w:t xml:space="preserve"> </w:t>
            </w:r>
            <w:r w:rsidRPr="00CC7270">
              <w:rPr>
                <w:rFonts w:asciiTheme="majorBidi" w:hAnsiTheme="majorBidi" w:cs="B Nazanin" w:hint="cs"/>
                <w:b/>
                <w:bCs/>
                <w:sz w:val="20"/>
                <w:szCs w:val="20"/>
                <w:rtl/>
                <w:lang w:bidi="fa-IR"/>
              </w:rPr>
              <w:t>لاله‌زار-فردوسی تهران.</w:t>
            </w:r>
          </w:p>
        </w:tc>
        <w:tc>
          <w:tcPr>
            <w:tcW w:w="7294" w:type="dxa"/>
            <w:tcBorders>
              <w:left w:val="dotDash" w:sz="4" w:space="0" w:color="auto"/>
            </w:tcBorders>
          </w:tcPr>
          <w:p w14:paraId="070A548C" w14:textId="03368429" w:rsidR="00A94F82" w:rsidRPr="00A94F82" w:rsidRDefault="00A94F82" w:rsidP="00A94F82">
            <w:pPr>
              <w:bidi/>
              <w:jc w:val="both"/>
              <w:rPr>
                <w:rFonts w:asciiTheme="majorBidi" w:hAnsiTheme="majorBidi" w:cs="B Nazanin"/>
                <w:b/>
                <w:bCs/>
                <w:sz w:val="22"/>
                <w:szCs w:val="22"/>
                <w:rtl/>
                <w:lang w:bidi="fa-IR"/>
              </w:rPr>
            </w:pPr>
            <w:r w:rsidRPr="00A94F82">
              <w:rPr>
                <w:rFonts w:asciiTheme="majorBidi" w:hAnsiTheme="majorBidi" w:cs="B Nazanin"/>
                <w:b/>
                <w:bCs/>
                <w:sz w:val="22"/>
                <w:szCs w:val="22"/>
                <w:rtl/>
                <w:lang w:bidi="fa-IR"/>
              </w:rPr>
              <w:t xml:space="preserve">پژوهش </w:t>
            </w:r>
            <w:r w:rsidR="00712FB9">
              <w:rPr>
                <w:rFonts w:asciiTheme="majorBidi" w:hAnsiTheme="majorBidi" w:cs="B Nazanin" w:hint="cs"/>
                <w:b/>
                <w:bCs/>
                <w:sz w:val="22"/>
                <w:szCs w:val="22"/>
                <w:rtl/>
                <w:lang w:bidi="fa-IR"/>
              </w:rPr>
              <w:t xml:space="preserve">حاضر </w:t>
            </w:r>
            <w:r w:rsidRPr="00A94F82">
              <w:rPr>
                <w:rFonts w:asciiTheme="majorBidi" w:hAnsiTheme="majorBidi" w:cs="B Nazanin"/>
                <w:b/>
                <w:bCs/>
                <w:sz w:val="22"/>
                <w:szCs w:val="22"/>
                <w:rtl/>
                <w:lang w:bidi="fa-IR"/>
              </w:rPr>
              <w:t>به بررس</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تأث</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ر</w:t>
            </w:r>
            <w:r w:rsidRPr="00A94F82">
              <w:rPr>
                <w:rFonts w:asciiTheme="majorBidi" w:hAnsiTheme="majorBidi" w:cs="B Nazanin"/>
                <w:b/>
                <w:bCs/>
                <w:sz w:val="22"/>
                <w:szCs w:val="22"/>
                <w:rtl/>
                <w:lang w:bidi="fa-IR"/>
              </w:rPr>
              <w:t xml:space="preserve"> چرخه‌ها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دئولوژ</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تغ</w:t>
            </w:r>
            <w:r w:rsidRPr="00A94F82">
              <w:rPr>
                <w:rFonts w:asciiTheme="majorBidi" w:hAnsiTheme="majorBidi" w:cs="B Nazanin" w:hint="cs"/>
                <w:b/>
                <w:bCs/>
                <w:sz w:val="22"/>
                <w:szCs w:val="22"/>
                <w:rtl/>
                <w:lang w:bidi="fa-IR"/>
              </w:rPr>
              <w:t>یی</w:t>
            </w:r>
            <w:r w:rsidRPr="00A94F82">
              <w:rPr>
                <w:rFonts w:asciiTheme="majorBidi" w:hAnsiTheme="majorBidi" w:cs="B Nazanin" w:hint="eastAsia"/>
                <w:b/>
                <w:bCs/>
                <w:sz w:val="22"/>
                <w:szCs w:val="22"/>
                <w:rtl/>
                <w:lang w:bidi="fa-IR"/>
              </w:rPr>
              <w:t>رات</w:t>
            </w:r>
            <w:r w:rsidRPr="00A94F82">
              <w:rPr>
                <w:rFonts w:asciiTheme="majorBidi" w:hAnsiTheme="majorBidi" w:cs="B Nazanin"/>
                <w:b/>
                <w:bCs/>
                <w:sz w:val="22"/>
                <w:szCs w:val="22"/>
                <w:rtl/>
                <w:lang w:bidi="fa-IR"/>
              </w:rPr>
              <w:t xml:space="preserve"> گفتمان‌ها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س</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اس</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بر شکل‌گ</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ر</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تحول فضا</w:t>
            </w:r>
            <w:r w:rsidRPr="00A94F82">
              <w:rPr>
                <w:rFonts w:asciiTheme="majorBidi" w:hAnsiTheme="majorBidi" w:cs="B Nazanin" w:hint="cs"/>
                <w:b/>
                <w:bCs/>
                <w:sz w:val="22"/>
                <w:szCs w:val="22"/>
                <w:rtl/>
                <w:lang w:bidi="fa-IR"/>
              </w:rPr>
              <w:t>یی</w:t>
            </w:r>
            <w:r w:rsidRPr="00A94F82">
              <w:rPr>
                <w:rFonts w:asciiTheme="majorBidi" w:hAnsiTheme="majorBidi" w:cs="B Nazanin"/>
                <w:b/>
                <w:bCs/>
                <w:sz w:val="22"/>
                <w:szCs w:val="22"/>
                <w:rtl/>
                <w:lang w:bidi="fa-IR"/>
              </w:rPr>
              <w:t xml:space="preserve"> محله لاله‌زار </w:t>
            </w:r>
            <w:r w:rsidRPr="00A94F82">
              <w:rPr>
                <w:rFonts w:hint="cs"/>
                <w:b/>
                <w:bCs/>
                <w:sz w:val="22"/>
                <w:szCs w:val="22"/>
                <w:rtl/>
                <w:lang w:bidi="fa-IR"/>
              </w:rPr>
              <w:t>–</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فردوسی</w:t>
            </w:r>
            <w:r w:rsidRPr="00A94F82">
              <w:rPr>
                <w:rFonts w:asciiTheme="majorBidi" w:hAnsiTheme="majorBidi" w:cs="B Nazanin"/>
                <w:b/>
                <w:bCs/>
                <w:sz w:val="22"/>
                <w:szCs w:val="22"/>
                <w:rtl/>
                <w:lang w:bidi="fa-IR"/>
              </w:rPr>
              <w:t xml:space="preserve"> شهر تهران در دوره پ</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شامشروطه</w:t>
            </w:r>
            <w:r w:rsidRPr="00A94F82">
              <w:rPr>
                <w:rFonts w:asciiTheme="majorBidi" w:hAnsiTheme="majorBidi" w:cs="B Nazanin"/>
                <w:b/>
                <w:bCs/>
                <w:sz w:val="22"/>
                <w:szCs w:val="22"/>
                <w:rtl/>
                <w:lang w:bidi="fa-IR"/>
              </w:rPr>
              <w:t xml:space="preserve"> و مشروطه م</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پردازد</w:t>
            </w:r>
            <w:r w:rsidRPr="00A94F82">
              <w:rPr>
                <w:rFonts w:asciiTheme="majorBidi" w:hAnsiTheme="majorBidi" w:cs="B Nazanin"/>
                <w:b/>
                <w:bCs/>
                <w:sz w:val="22"/>
                <w:szCs w:val="22"/>
                <w:rtl/>
                <w:lang w:bidi="fa-IR"/>
              </w:rPr>
              <w:t>. هدف اصل</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تحق</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ق،</w:t>
            </w:r>
            <w:r w:rsidRPr="00A94F82">
              <w:rPr>
                <w:rFonts w:asciiTheme="majorBidi" w:hAnsiTheme="majorBidi" w:cs="B Nazanin"/>
                <w:b/>
                <w:bCs/>
                <w:sz w:val="22"/>
                <w:szCs w:val="22"/>
                <w:rtl/>
                <w:lang w:bidi="fa-IR"/>
              </w:rPr>
              <w:t xml:space="preserve"> شناخت زم</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نه‌ها</w:t>
            </w:r>
            <w:r w:rsidRPr="00A94F82">
              <w:rPr>
                <w:rFonts w:asciiTheme="majorBidi" w:hAnsiTheme="majorBidi" w:cs="B Nazanin"/>
                <w:b/>
                <w:bCs/>
                <w:sz w:val="22"/>
                <w:szCs w:val="22"/>
                <w:rtl/>
                <w:lang w:bidi="fa-IR"/>
              </w:rPr>
              <w:t xml:space="preserve"> و فرا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ندها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اثرگذار گفتمان‌ها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سنت</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مدرن بر سازمان فضا</w:t>
            </w:r>
            <w:r w:rsidRPr="00A94F82">
              <w:rPr>
                <w:rFonts w:asciiTheme="majorBidi" w:hAnsiTheme="majorBidi" w:cs="B Nazanin" w:hint="cs"/>
                <w:b/>
                <w:bCs/>
                <w:sz w:val="22"/>
                <w:szCs w:val="22"/>
                <w:rtl/>
                <w:lang w:bidi="fa-IR"/>
              </w:rPr>
              <w:t>یی</w:t>
            </w:r>
            <w:r w:rsidRPr="00A94F82">
              <w:rPr>
                <w:rFonts w:asciiTheme="majorBidi" w:hAnsiTheme="majorBidi" w:cs="B Nazanin"/>
                <w:b/>
                <w:bCs/>
                <w:sz w:val="22"/>
                <w:szCs w:val="22"/>
                <w:rtl/>
                <w:lang w:bidi="fa-IR"/>
              </w:rPr>
              <w:t xml:space="preserve"> و کالبد</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w:t>
            </w:r>
            <w:r w:rsidRPr="00A94F82">
              <w:rPr>
                <w:rFonts w:asciiTheme="majorBidi" w:hAnsiTheme="majorBidi" w:cs="B Nazanin"/>
                <w:b/>
                <w:bCs/>
                <w:sz w:val="22"/>
                <w:szCs w:val="22"/>
                <w:rtl/>
                <w:lang w:bidi="fa-IR"/>
              </w:rPr>
              <w:t xml:space="preserve"> محله است. پژوهش از نظر ماه</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ت</w:t>
            </w:r>
            <w:r w:rsidRPr="00A94F82">
              <w:rPr>
                <w:rFonts w:asciiTheme="majorBidi" w:hAnsiTheme="majorBidi" w:cs="B Nazanin"/>
                <w:b/>
                <w:bCs/>
                <w:sz w:val="22"/>
                <w:szCs w:val="22"/>
                <w:rtl/>
                <w:lang w:bidi="fa-IR"/>
              </w:rPr>
              <w:t xml:space="preserve"> ک</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ف</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اکتشاف</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بوده و با رو</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کرد</w:t>
            </w:r>
            <w:r w:rsidRPr="00A94F82">
              <w:rPr>
                <w:rFonts w:asciiTheme="majorBidi" w:hAnsiTheme="majorBidi" w:cs="B Nazanin"/>
                <w:b/>
                <w:bCs/>
                <w:sz w:val="22"/>
                <w:szCs w:val="22"/>
                <w:rtl/>
                <w:lang w:bidi="fa-IR"/>
              </w:rPr>
              <w:t xml:space="preserve"> تار</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خ</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w:t>
            </w:r>
            <w:r w:rsidRPr="00A94F82">
              <w:rPr>
                <w:rFonts w:hint="cs"/>
                <w:b/>
                <w:bCs/>
                <w:sz w:val="22"/>
                <w:szCs w:val="22"/>
                <w:rtl/>
                <w:lang w:bidi="fa-IR"/>
              </w:rPr>
              <w:t>–</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تحلی</w:t>
            </w:r>
            <w:r w:rsidRPr="00A94F82">
              <w:rPr>
                <w:rFonts w:asciiTheme="majorBidi" w:hAnsiTheme="majorBidi" w:cs="B Nazanin" w:hint="eastAsia"/>
                <w:b/>
                <w:bCs/>
                <w:sz w:val="22"/>
                <w:szCs w:val="22"/>
                <w:rtl/>
                <w:lang w:bidi="fa-IR"/>
              </w:rPr>
              <w:t>ل</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بهره‌گ</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ر</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از روش اسناد</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راهبرد پس‌رو</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داد</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انجام شده است. داده‌ها از طر</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ق</w:t>
            </w:r>
            <w:r w:rsidRPr="00A94F82">
              <w:rPr>
                <w:rFonts w:asciiTheme="majorBidi" w:hAnsiTheme="majorBidi" w:cs="B Nazanin"/>
                <w:b/>
                <w:bCs/>
                <w:sz w:val="22"/>
                <w:szCs w:val="22"/>
                <w:rtl/>
                <w:lang w:bidi="fa-IR"/>
              </w:rPr>
              <w:t xml:space="preserve"> اسناد تار</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خ</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w:t>
            </w:r>
            <w:r w:rsidRPr="00A94F82">
              <w:rPr>
                <w:rFonts w:asciiTheme="majorBidi" w:hAnsiTheme="majorBidi" w:cs="B Nazanin"/>
                <w:b/>
                <w:bCs/>
                <w:sz w:val="22"/>
                <w:szCs w:val="22"/>
                <w:rtl/>
                <w:lang w:bidi="fa-IR"/>
              </w:rPr>
              <w:t xml:space="preserve"> نقشه‌ها، گزارش‌ها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رسم</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منابع مکتوب گردآور</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شده و با رو</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کرد</w:t>
            </w:r>
            <w:r w:rsidRPr="00A94F82">
              <w:rPr>
                <w:rFonts w:asciiTheme="majorBidi" w:hAnsiTheme="majorBidi" w:cs="B Nazanin"/>
                <w:b/>
                <w:bCs/>
                <w:sz w:val="22"/>
                <w:szCs w:val="22"/>
                <w:rtl/>
                <w:lang w:bidi="fa-IR"/>
              </w:rPr>
              <w:t xml:space="preserve"> تحل</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ل</w:t>
            </w:r>
            <w:r w:rsidRPr="00A94F82">
              <w:rPr>
                <w:rFonts w:asciiTheme="majorBidi" w:hAnsiTheme="majorBidi" w:cs="B Nazanin"/>
                <w:b/>
                <w:bCs/>
                <w:sz w:val="22"/>
                <w:szCs w:val="22"/>
                <w:rtl/>
                <w:lang w:bidi="fa-IR"/>
              </w:rPr>
              <w:t xml:space="preserve"> گفتما</w:t>
            </w:r>
            <w:r w:rsidRPr="00A94F82">
              <w:rPr>
                <w:rFonts w:asciiTheme="majorBidi" w:hAnsiTheme="majorBidi" w:cs="B Nazanin" w:hint="eastAsia"/>
                <w:b/>
                <w:bCs/>
                <w:sz w:val="22"/>
                <w:szCs w:val="22"/>
                <w:rtl/>
                <w:lang w:bidi="fa-IR"/>
              </w:rPr>
              <w:t>ن</w:t>
            </w:r>
            <w:r w:rsidRPr="00A94F82">
              <w:rPr>
                <w:rFonts w:asciiTheme="majorBidi" w:hAnsiTheme="majorBidi" w:cs="B Nazanin"/>
                <w:b/>
                <w:bCs/>
                <w:sz w:val="22"/>
                <w:szCs w:val="22"/>
                <w:rtl/>
                <w:lang w:bidi="fa-IR"/>
              </w:rPr>
              <w:t xml:space="preserve"> فضا</w:t>
            </w:r>
            <w:r w:rsidRPr="00A94F82">
              <w:rPr>
                <w:rFonts w:asciiTheme="majorBidi" w:hAnsiTheme="majorBidi" w:cs="B Nazanin" w:hint="cs"/>
                <w:b/>
                <w:bCs/>
                <w:sz w:val="22"/>
                <w:szCs w:val="22"/>
                <w:rtl/>
                <w:lang w:bidi="fa-IR"/>
              </w:rPr>
              <w:t>یی</w:t>
            </w:r>
            <w:r w:rsidRPr="00A94F82">
              <w:rPr>
                <w:rFonts w:asciiTheme="majorBidi" w:hAnsiTheme="majorBidi" w:cs="B Nazanin"/>
                <w:b/>
                <w:bCs/>
                <w:sz w:val="22"/>
                <w:szCs w:val="22"/>
                <w:rtl/>
                <w:lang w:bidi="fa-IR"/>
              </w:rPr>
              <w:t xml:space="preserve"> تفس</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ر</w:t>
            </w:r>
            <w:r w:rsidRPr="00A94F82">
              <w:rPr>
                <w:rFonts w:asciiTheme="majorBidi" w:hAnsiTheme="majorBidi" w:cs="B Nazanin"/>
                <w:b/>
                <w:bCs/>
                <w:sz w:val="22"/>
                <w:szCs w:val="22"/>
                <w:rtl/>
                <w:lang w:bidi="fa-IR"/>
              </w:rPr>
              <w:t xml:space="preserve"> شده‌اند. </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افته‌ها</w:t>
            </w:r>
            <w:r w:rsidRPr="00A94F82">
              <w:rPr>
                <w:rFonts w:asciiTheme="majorBidi" w:hAnsiTheme="majorBidi" w:cs="B Nazanin"/>
                <w:b/>
                <w:bCs/>
                <w:sz w:val="22"/>
                <w:szCs w:val="22"/>
                <w:rtl/>
                <w:lang w:bidi="fa-IR"/>
              </w:rPr>
              <w:t xml:space="preserve"> نشان م</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دهند</w:t>
            </w:r>
            <w:r w:rsidRPr="00A94F82">
              <w:rPr>
                <w:rFonts w:asciiTheme="majorBidi" w:hAnsiTheme="majorBidi" w:cs="B Nazanin"/>
                <w:b/>
                <w:bCs/>
                <w:sz w:val="22"/>
                <w:szCs w:val="22"/>
                <w:rtl/>
                <w:lang w:bidi="fa-IR"/>
              </w:rPr>
              <w:t xml:space="preserve"> که شکل‌گ</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ر</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محله لاله‌زار </w:t>
            </w:r>
            <w:r w:rsidRPr="00A94F82">
              <w:rPr>
                <w:rFonts w:hint="cs"/>
                <w:b/>
                <w:bCs/>
                <w:sz w:val="22"/>
                <w:szCs w:val="22"/>
                <w:rtl/>
                <w:lang w:bidi="fa-IR"/>
              </w:rPr>
              <w:t>–</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فردوسی</w:t>
            </w:r>
            <w:r w:rsidRPr="00A94F82">
              <w:rPr>
                <w:rFonts w:asciiTheme="majorBidi" w:hAnsiTheme="majorBidi" w:cs="B Nazanin"/>
                <w:b/>
                <w:bCs/>
                <w:sz w:val="22"/>
                <w:szCs w:val="22"/>
                <w:rtl/>
                <w:lang w:bidi="fa-IR"/>
              </w:rPr>
              <w:t xml:space="preserve"> در دوره قاجار حاصل برهم‌کنش دو گفتمان مسلط سنت</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(دوره پ</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شامشروطه</w:t>
            </w:r>
            <w:r w:rsidRPr="00A94F82">
              <w:rPr>
                <w:rFonts w:asciiTheme="majorBidi" w:hAnsiTheme="majorBidi" w:cs="B Nazanin"/>
                <w:b/>
                <w:bCs/>
                <w:sz w:val="22"/>
                <w:szCs w:val="22"/>
                <w:rtl/>
                <w:lang w:bidi="fa-IR"/>
              </w:rPr>
              <w:t>) و گفتمان مدرن نوساز</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(دوره مشروطه) بوده است. نمودها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فضا</w:t>
            </w:r>
            <w:r w:rsidRPr="00A94F82">
              <w:rPr>
                <w:rFonts w:asciiTheme="majorBidi" w:hAnsiTheme="majorBidi" w:cs="B Nazanin" w:hint="cs"/>
                <w:b/>
                <w:bCs/>
                <w:sz w:val="22"/>
                <w:szCs w:val="22"/>
                <w:rtl/>
                <w:lang w:bidi="fa-IR"/>
              </w:rPr>
              <w:t>یی</w:t>
            </w:r>
            <w:r w:rsidRPr="00A94F82">
              <w:rPr>
                <w:rFonts w:asciiTheme="majorBidi" w:hAnsiTheme="majorBidi" w:cs="B Nazanin"/>
                <w:b/>
                <w:bCs/>
                <w:sz w:val="22"/>
                <w:szCs w:val="22"/>
                <w:rtl/>
                <w:lang w:bidi="fa-IR"/>
              </w:rPr>
              <w:t xml:space="preserve"> گفتمان‌ها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س</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اس</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در 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w:t>
            </w:r>
            <w:r w:rsidRPr="00A94F82">
              <w:rPr>
                <w:rFonts w:asciiTheme="majorBidi" w:hAnsiTheme="majorBidi" w:cs="B Nazanin"/>
                <w:b/>
                <w:bCs/>
                <w:sz w:val="22"/>
                <w:szCs w:val="22"/>
                <w:rtl/>
                <w:lang w:bidi="fa-IR"/>
              </w:rPr>
              <w:t xml:space="preserve"> محله در قالب استقرار سازه‌ه</w:t>
            </w:r>
            <w:r w:rsidRPr="00A94F82">
              <w:rPr>
                <w:rFonts w:asciiTheme="majorBidi" w:hAnsiTheme="majorBidi" w:cs="B Nazanin" w:hint="eastAsia"/>
                <w:b/>
                <w:bCs/>
                <w:sz w:val="22"/>
                <w:szCs w:val="22"/>
                <w:rtl/>
                <w:lang w:bidi="fa-IR"/>
              </w:rPr>
              <w:t>ا</w:t>
            </w:r>
            <w:r w:rsidRPr="00A94F82">
              <w:rPr>
                <w:rFonts w:asciiTheme="majorBidi" w:hAnsiTheme="majorBidi" w:cs="B Nazanin"/>
                <w:b/>
                <w:bCs/>
                <w:sz w:val="22"/>
                <w:szCs w:val="22"/>
                <w:rtl/>
                <w:lang w:bidi="fa-IR"/>
              </w:rPr>
              <w:t xml:space="preserve"> و نهادها</w:t>
            </w:r>
            <w:r w:rsidRPr="00A94F82">
              <w:rPr>
                <w:rFonts w:asciiTheme="majorBidi" w:hAnsiTheme="majorBidi" w:cs="B Nazanin" w:hint="cs"/>
                <w:b/>
                <w:bCs/>
                <w:sz w:val="22"/>
                <w:szCs w:val="22"/>
                <w:rtl/>
                <w:lang w:bidi="fa-IR"/>
              </w:rPr>
              <w:t>یی</w:t>
            </w:r>
            <w:r w:rsidRPr="00A94F82">
              <w:rPr>
                <w:rFonts w:asciiTheme="majorBidi" w:hAnsiTheme="majorBidi" w:cs="B Nazanin"/>
                <w:b/>
                <w:bCs/>
                <w:sz w:val="22"/>
                <w:szCs w:val="22"/>
                <w:rtl/>
                <w:lang w:bidi="fa-IR"/>
              </w:rPr>
              <w:t xml:space="preserve"> چون مطبعه فاروس (گفتمان آزاد</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ب</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ان</w:t>
            </w:r>
            <w:r w:rsidRPr="00A94F82">
              <w:rPr>
                <w:rFonts w:asciiTheme="majorBidi" w:hAnsiTheme="majorBidi" w:cs="B Nazanin"/>
                <w:b/>
                <w:bCs/>
                <w:sz w:val="22"/>
                <w:szCs w:val="22"/>
                <w:rtl/>
                <w:lang w:bidi="fa-IR"/>
              </w:rPr>
              <w:t>)، 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جاد</w:t>
            </w:r>
            <w:r w:rsidRPr="00A94F82">
              <w:rPr>
                <w:rFonts w:asciiTheme="majorBidi" w:hAnsiTheme="majorBidi" w:cs="B Nazanin"/>
                <w:b/>
                <w:bCs/>
                <w:sz w:val="22"/>
                <w:szCs w:val="22"/>
                <w:rtl/>
                <w:lang w:bidi="fa-IR"/>
              </w:rPr>
              <w:t xml:space="preserve"> نظم</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ه</w:t>
            </w:r>
            <w:r w:rsidRPr="00A94F82">
              <w:rPr>
                <w:rFonts w:asciiTheme="majorBidi" w:hAnsiTheme="majorBidi" w:cs="B Nazanin"/>
                <w:b/>
                <w:bCs/>
                <w:sz w:val="22"/>
                <w:szCs w:val="22"/>
                <w:rtl/>
                <w:lang w:bidi="fa-IR"/>
              </w:rPr>
              <w:t xml:space="preserve"> و پل</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س</w:t>
            </w:r>
            <w:r w:rsidRPr="00A94F82">
              <w:rPr>
                <w:rFonts w:asciiTheme="majorBidi" w:hAnsiTheme="majorBidi" w:cs="B Nazanin"/>
                <w:b/>
                <w:bCs/>
                <w:sz w:val="22"/>
                <w:szCs w:val="22"/>
                <w:rtl/>
                <w:lang w:bidi="fa-IR"/>
              </w:rPr>
              <w:t xml:space="preserve"> (گفتمان حاکم</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ت</w:t>
            </w:r>
            <w:r w:rsidRPr="00A94F82">
              <w:rPr>
                <w:rFonts w:asciiTheme="majorBidi" w:hAnsiTheme="majorBidi" w:cs="B Nazanin"/>
                <w:b/>
                <w:bCs/>
                <w:sz w:val="22"/>
                <w:szCs w:val="22"/>
                <w:rtl/>
                <w:lang w:bidi="fa-IR"/>
              </w:rPr>
              <w:t xml:space="preserve"> قانون)، سفارتخانه‌ها و وزارت خارجه (گفتمان روابط دولت </w:t>
            </w:r>
            <w:r w:rsidRPr="00A94F82">
              <w:rPr>
                <w:rFonts w:hint="cs"/>
                <w:b/>
                <w:bCs/>
                <w:sz w:val="22"/>
                <w:szCs w:val="22"/>
                <w:rtl/>
                <w:lang w:bidi="fa-IR"/>
              </w:rPr>
              <w:t>–</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ملت</w:t>
            </w:r>
            <w:r w:rsidRPr="00A94F82">
              <w:rPr>
                <w:rFonts w:asciiTheme="majorBidi" w:hAnsiTheme="majorBidi" w:cs="B Nazanin"/>
                <w:b/>
                <w:bCs/>
                <w:sz w:val="22"/>
                <w:szCs w:val="22"/>
                <w:rtl/>
                <w:lang w:bidi="fa-IR"/>
              </w:rPr>
              <w:t>)</w:t>
            </w:r>
            <w:r w:rsidRPr="00A94F82">
              <w:rPr>
                <w:rFonts w:asciiTheme="majorBidi" w:hAnsiTheme="majorBidi" w:cs="B Nazanin" w:hint="cs"/>
                <w:b/>
                <w:bCs/>
                <w:sz w:val="22"/>
                <w:szCs w:val="22"/>
                <w:rtl/>
                <w:lang w:bidi="fa-IR"/>
              </w:rPr>
              <w:t>،</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باغ‌شاه،</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می</w:t>
            </w:r>
            <w:r w:rsidRPr="00A94F82">
              <w:rPr>
                <w:rFonts w:asciiTheme="majorBidi" w:hAnsiTheme="majorBidi" w:cs="B Nazanin" w:hint="eastAsia"/>
                <w:b/>
                <w:bCs/>
                <w:sz w:val="22"/>
                <w:szCs w:val="22"/>
                <w:rtl/>
                <w:lang w:bidi="fa-IR"/>
              </w:rPr>
              <w:t>دان</w:t>
            </w:r>
            <w:r w:rsidRPr="00A94F82">
              <w:rPr>
                <w:rFonts w:asciiTheme="majorBidi" w:hAnsiTheme="majorBidi" w:cs="B Nazanin"/>
                <w:b/>
                <w:bCs/>
                <w:sz w:val="22"/>
                <w:szCs w:val="22"/>
                <w:rtl/>
                <w:lang w:bidi="fa-IR"/>
              </w:rPr>
              <w:t xml:space="preserve"> مشق، قورخانه و تلگراف‌خانه (گفتمان قدرت و تفک</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ک</w:t>
            </w:r>
            <w:r w:rsidRPr="00A94F82">
              <w:rPr>
                <w:rFonts w:asciiTheme="majorBidi" w:hAnsiTheme="majorBidi" w:cs="B Nazanin"/>
                <w:b/>
                <w:bCs/>
                <w:sz w:val="22"/>
                <w:szCs w:val="22"/>
                <w:rtl/>
                <w:lang w:bidi="fa-IR"/>
              </w:rPr>
              <w:t xml:space="preserve"> قوا) و همچن</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w:t>
            </w:r>
            <w:r w:rsidRPr="00A94F82">
              <w:rPr>
                <w:rFonts w:asciiTheme="majorBidi" w:hAnsiTheme="majorBidi" w:cs="B Nazanin"/>
                <w:b/>
                <w:bCs/>
                <w:sz w:val="22"/>
                <w:szCs w:val="22"/>
                <w:rtl/>
                <w:lang w:bidi="fa-IR"/>
              </w:rPr>
              <w:t xml:space="preserve"> تأس</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س</w:t>
            </w:r>
            <w:r w:rsidRPr="00A94F82">
              <w:rPr>
                <w:rFonts w:asciiTheme="majorBidi" w:hAnsiTheme="majorBidi" w:cs="B Nazanin"/>
                <w:b/>
                <w:bCs/>
                <w:sz w:val="22"/>
                <w:szCs w:val="22"/>
                <w:rtl/>
                <w:lang w:bidi="fa-IR"/>
              </w:rPr>
              <w:t xml:space="preserve"> بانک شاه</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w:t>
            </w:r>
            <w:r w:rsidRPr="00A94F82">
              <w:rPr>
                <w:rFonts w:asciiTheme="majorBidi" w:hAnsiTheme="majorBidi" w:cs="B Nazanin"/>
                <w:b/>
                <w:bCs/>
                <w:sz w:val="22"/>
                <w:szCs w:val="22"/>
                <w:rtl/>
                <w:lang w:bidi="fa-IR"/>
              </w:rPr>
              <w:t xml:space="preserve"> پست و تلگراف، تم</w:t>
            </w:r>
            <w:r w:rsidRPr="00A94F82">
              <w:rPr>
                <w:rFonts w:asciiTheme="majorBidi" w:hAnsiTheme="majorBidi" w:cs="B Nazanin" w:hint="eastAsia"/>
                <w:b/>
                <w:bCs/>
                <w:sz w:val="22"/>
                <w:szCs w:val="22"/>
                <w:rtl/>
                <w:lang w:bidi="fa-IR"/>
              </w:rPr>
              <w:t>اشاخانه،</w:t>
            </w:r>
            <w:r w:rsidRPr="00A94F82">
              <w:rPr>
                <w:rFonts w:asciiTheme="majorBidi" w:hAnsiTheme="majorBidi" w:cs="B Nazanin"/>
                <w:b/>
                <w:bCs/>
                <w:sz w:val="22"/>
                <w:szCs w:val="22"/>
                <w:rtl/>
                <w:lang w:bidi="fa-IR"/>
              </w:rPr>
              <w:t xml:space="preserve"> س</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نماگراف،</w:t>
            </w:r>
            <w:r w:rsidRPr="00A94F82">
              <w:rPr>
                <w:rFonts w:asciiTheme="majorBidi" w:hAnsiTheme="majorBidi" w:cs="B Nazanin"/>
                <w:b/>
                <w:bCs/>
                <w:sz w:val="22"/>
                <w:szCs w:val="22"/>
                <w:rtl/>
                <w:lang w:bidi="fa-IR"/>
              </w:rPr>
              <w:t xml:space="preserve"> پارک و خ</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ابان‌ساز</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مدرن و استفاده از چراغ گاز (گفتمان نوساز</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تجل</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افته</w:t>
            </w:r>
            <w:r w:rsidRPr="00A94F82">
              <w:rPr>
                <w:rFonts w:asciiTheme="majorBidi" w:hAnsiTheme="majorBidi" w:cs="B Nazanin"/>
                <w:b/>
                <w:bCs/>
                <w:sz w:val="22"/>
                <w:szCs w:val="22"/>
                <w:rtl/>
                <w:lang w:bidi="fa-IR"/>
              </w:rPr>
              <w:t xml:space="preserve"> است. بر 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w:t>
            </w:r>
            <w:r w:rsidRPr="00A94F82">
              <w:rPr>
                <w:rFonts w:asciiTheme="majorBidi" w:hAnsiTheme="majorBidi" w:cs="B Nazanin"/>
                <w:b/>
                <w:bCs/>
                <w:sz w:val="22"/>
                <w:szCs w:val="22"/>
                <w:rtl/>
                <w:lang w:bidi="fa-IR"/>
              </w:rPr>
              <w:t xml:space="preserve"> اساس، دو ن</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رو</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سنت و نوگرا</w:t>
            </w:r>
            <w:r w:rsidRPr="00A94F82">
              <w:rPr>
                <w:rFonts w:asciiTheme="majorBidi" w:hAnsiTheme="majorBidi" w:cs="B Nazanin" w:hint="cs"/>
                <w:b/>
                <w:bCs/>
                <w:sz w:val="22"/>
                <w:szCs w:val="22"/>
                <w:rtl/>
                <w:lang w:bidi="fa-IR"/>
              </w:rPr>
              <w:t>یی</w:t>
            </w:r>
            <w:r w:rsidRPr="00A94F82">
              <w:rPr>
                <w:rFonts w:asciiTheme="majorBidi" w:hAnsiTheme="majorBidi" w:cs="B Nazanin"/>
                <w:b/>
                <w:bCs/>
                <w:sz w:val="22"/>
                <w:szCs w:val="22"/>
                <w:rtl/>
                <w:lang w:bidi="fa-IR"/>
              </w:rPr>
              <w:t xml:space="preserve"> به‌طور هم‌زمان و گاه در تقابل با </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کد</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گر،</w:t>
            </w:r>
            <w:r w:rsidRPr="00A94F82">
              <w:rPr>
                <w:rFonts w:asciiTheme="majorBidi" w:hAnsiTheme="majorBidi" w:cs="B Nazanin"/>
                <w:b/>
                <w:bCs/>
                <w:sz w:val="22"/>
                <w:szCs w:val="22"/>
                <w:rtl/>
                <w:lang w:bidi="fa-IR"/>
              </w:rPr>
              <w:t xml:space="preserve"> هسته‌ها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اول</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ه</w:t>
            </w:r>
            <w:r w:rsidRPr="00A94F82">
              <w:rPr>
                <w:rFonts w:asciiTheme="majorBidi" w:hAnsiTheme="majorBidi" w:cs="B Nazanin"/>
                <w:b/>
                <w:bCs/>
                <w:sz w:val="22"/>
                <w:szCs w:val="22"/>
                <w:rtl/>
                <w:lang w:bidi="fa-IR"/>
              </w:rPr>
              <w:t xml:space="preserve"> زا</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ش</w:t>
            </w:r>
            <w:r w:rsidRPr="00A94F82">
              <w:rPr>
                <w:rFonts w:asciiTheme="majorBidi" w:hAnsiTheme="majorBidi" w:cs="B Nazanin"/>
                <w:b/>
                <w:bCs/>
                <w:sz w:val="22"/>
                <w:szCs w:val="22"/>
                <w:rtl/>
                <w:lang w:bidi="fa-IR"/>
              </w:rPr>
              <w:t xml:space="preserve"> کالبد</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w:t>
            </w:r>
            <w:r w:rsidRPr="00A94F82">
              <w:rPr>
                <w:rFonts w:asciiTheme="majorBidi" w:hAnsiTheme="majorBidi" w:cs="B Nazanin"/>
                <w:b/>
                <w:bCs/>
                <w:sz w:val="22"/>
                <w:szCs w:val="22"/>
                <w:rtl/>
                <w:lang w:bidi="fa-IR"/>
              </w:rPr>
              <w:t xml:space="preserve"> کارکرد</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و س</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ما</w:t>
            </w:r>
            <w:r w:rsidRPr="00A94F82">
              <w:rPr>
                <w:rFonts w:asciiTheme="majorBidi" w:hAnsiTheme="majorBidi" w:cs="B Nazanin" w:hint="cs"/>
                <w:b/>
                <w:bCs/>
                <w:sz w:val="22"/>
                <w:szCs w:val="22"/>
                <w:rtl/>
                <w:lang w:bidi="fa-IR"/>
              </w:rPr>
              <w:t>ی</w:t>
            </w:r>
            <w:r w:rsidRPr="00A94F82">
              <w:rPr>
                <w:rFonts w:asciiTheme="majorBidi" w:hAnsiTheme="majorBidi" w:cs="B Nazanin"/>
                <w:b/>
                <w:bCs/>
                <w:sz w:val="22"/>
                <w:szCs w:val="22"/>
                <w:rtl/>
                <w:lang w:bidi="fa-IR"/>
              </w:rPr>
              <w:t xml:space="preserve"> نو</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ن</w:t>
            </w:r>
            <w:r w:rsidRPr="00A94F82">
              <w:rPr>
                <w:rFonts w:asciiTheme="majorBidi" w:hAnsiTheme="majorBidi" w:cs="B Nazanin"/>
                <w:b/>
                <w:bCs/>
                <w:sz w:val="22"/>
                <w:szCs w:val="22"/>
                <w:rtl/>
                <w:lang w:bidi="fa-IR"/>
              </w:rPr>
              <w:t xml:space="preserve"> محله لاله‌زار</w:t>
            </w:r>
            <w:r w:rsidRPr="00A94F82">
              <w:rPr>
                <w:rFonts w:hint="cs"/>
                <w:b/>
                <w:bCs/>
                <w:sz w:val="22"/>
                <w:szCs w:val="22"/>
                <w:rtl/>
                <w:lang w:bidi="fa-IR"/>
              </w:rPr>
              <w:t>–</w:t>
            </w:r>
            <w:r w:rsidRPr="00A94F82">
              <w:rPr>
                <w:rFonts w:asciiTheme="majorBidi" w:hAnsiTheme="majorBidi" w:cs="B Nazanin"/>
                <w:b/>
                <w:bCs/>
                <w:sz w:val="22"/>
                <w:szCs w:val="22"/>
                <w:rtl/>
                <w:lang w:bidi="fa-IR"/>
              </w:rPr>
              <w:t xml:space="preserve"> </w:t>
            </w:r>
            <w:r w:rsidRPr="00A94F82">
              <w:rPr>
                <w:rFonts w:asciiTheme="majorBidi" w:hAnsiTheme="majorBidi" w:cs="B Nazanin" w:hint="cs"/>
                <w:b/>
                <w:bCs/>
                <w:sz w:val="22"/>
                <w:szCs w:val="22"/>
                <w:rtl/>
                <w:lang w:bidi="fa-IR"/>
              </w:rPr>
              <w:t>فردوسی</w:t>
            </w:r>
            <w:r w:rsidRPr="00A94F82">
              <w:rPr>
                <w:rFonts w:asciiTheme="majorBidi" w:hAnsiTheme="majorBidi" w:cs="B Nazanin"/>
                <w:b/>
                <w:bCs/>
                <w:sz w:val="22"/>
                <w:szCs w:val="22"/>
                <w:rtl/>
                <w:lang w:bidi="fa-IR"/>
              </w:rPr>
              <w:t xml:space="preserve"> را پد</w:t>
            </w:r>
            <w:r w:rsidRPr="00A94F82">
              <w:rPr>
                <w:rFonts w:asciiTheme="majorBidi" w:hAnsiTheme="majorBidi" w:cs="B Nazanin" w:hint="cs"/>
                <w:b/>
                <w:bCs/>
                <w:sz w:val="22"/>
                <w:szCs w:val="22"/>
                <w:rtl/>
                <w:lang w:bidi="fa-IR"/>
              </w:rPr>
              <w:t>ی</w:t>
            </w:r>
            <w:r w:rsidRPr="00A94F82">
              <w:rPr>
                <w:rFonts w:asciiTheme="majorBidi" w:hAnsiTheme="majorBidi" w:cs="B Nazanin" w:hint="eastAsia"/>
                <w:b/>
                <w:bCs/>
                <w:sz w:val="22"/>
                <w:szCs w:val="22"/>
                <w:rtl/>
                <w:lang w:bidi="fa-IR"/>
              </w:rPr>
              <w:t>د</w:t>
            </w:r>
            <w:r w:rsidRPr="00A94F82">
              <w:rPr>
                <w:rFonts w:asciiTheme="majorBidi" w:hAnsiTheme="majorBidi" w:cs="B Nazanin"/>
                <w:b/>
                <w:bCs/>
                <w:sz w:val="22"/>
                <w:szCs w:val="22"/>
                <w:rtl/>
                <w:lang w:bidi="fa-IR"/>
              </w:rPr>
              <w:t xml:space="preserve"> آو</w:t>
            </w:r>
            <w:r w:rsidRPr="00A94F82">
              <w:rPr>
                <w:rFonts w:asciiTheme="majorBidi" w:hAnsiTheme="majorBidi" w:cs="B Nazanin" w:hint="eastAsia"/>
                <w:b/>
                <w:bCs/>
                <w:sz w:val="22"/>
                <w:szCs w:val="22"/>
                <w:rtl/>
                <w:lang w:bidi="fa-IR"/>
              </w:rPr>
              <w:t>رده‌اند</w:t>
            </w:r>
            <w:r w:rsidRPr="00A94F82">
              <w:rPr>
                <w:rFonts w:asciiTheme="majorBidi" w:hAnsiTheme="majorBidi" w:cs="B Nazanin"/>
                <w:b/>
                <w:bCs/>
                <w:sz w:val="22"/>
                <w:szCs w:val="22"/>
                <w:lang w:bidi="fa-IR"/>
              </w:rPr>
              <w:t>.</w:t>
            </w:r>
          </w:p>
          <w:p w14:paraId="492E8AF0" w14:textId="03DFA1B8" w:rsidR="004F0CD0" w:rsidRPr="00A94F82" w:rsidRDefault="00BD61A0" w:rsidP="00A94F82">
            <w:pPr>
              <w:bidi/>
              <w:jc w:val="both"/>
              <w:rPr>
                <w:rFonts w:asciiTheme="majorBidi" w:hAnsiTheme="majorBidi" w:cs="B Nazanin"/>
                <w:b/>
                <w:bCs/>
                <w:sz w:val="22"/>
                <w:szCs w:val="22"/>
                <w:rtl/>
                <w:lang w:bidi="fa-IR"/>
              </w:rPr>
            </w:pPr>
            <w:r w:rsidRPr="00A7713A">
              <w:rPr>
                <w:rFonts w:asciiTheme="majorBidi" w:hAnsiTheme="majorBidi" w:cs="B Nazanin"/>
                <w:b/>
                <w:bCs/>
                <w:sz w:val="22"/>
                <w:szCs w:val="22"/>
                <w:rtl/>
                <w:lang w:bidi="fa-IR"/>
              </w:rPr>
              <w:t>کلیدواژه‌ها</w:t>
            </w:r>
            <w:r w:rsidRPr="00A7713A">
              <w:rPr>
                <w:rFonts w:asciiTheme="majorBidi" w:hAnsiTheme="majorBidi" w:cs="B Nazanin"/>
                <w:sz w:val="22"/>
                <w:szCs w:val="22"/>
                <w:rtl/>
                <w:lang w:bidi="fa-IR"/>
              </w:rPr>
              <w:t xml:space="preserve">: </w:t>
            </w:r>
            <w:r w:rsidR="00A94F82" w:rsidRPr="00CC7270">
              <w:rPr>
                <w:rFonts w:asciiTheme="majorBidi" w:hAnsiTheme="majorBidi" w:cs="B Nazanin" w:hint="cs"/>
                <w:sz w:val="22"/>
                <w:szCs w:val="22"/>
                <w:rtl/>
                <w:lang w:bidi="fa-IR"/>
              </w:rPr>
              <w:t xml:space="preserve">ایدئولوژی، </w:t>
            </w:r>
            <w:r w:rsidR="00A94F82" w:rsidRPr="00A94F82">
              <w:rPr>
                <w:rFonts w:asciiTheme="majorBidi" w:hAnsiTheme="majorBidi" w:cs="B Nazanin" w:hint="cs"/>
                <w:sz w:val="22"/>
                <w:szCs w:val="22"/>
                <w:rtl/>
                <w:lang w:bidi="fa-IR"/>
              </w:rPr>
              <w:t xml:space="preserve">گفتمان‌های سیاسی، دوره پیشامشروطه، دوره مشروطه، </w:t>
            </w:r>
            <w:r w:rsidR="00A94F82" w:rsidRPr="001F0E93">
              <w:rPr>
                <w:rFonts w:asciiTheme="majorBidi" w:hAnsiTheme="majorBidi" w:cs="B Nazanin" w:hint="cs"/>
                <w:sz w:val="22"/>
                <w:szCs w:val="22"/>
                <w:rtl/>
                <w:lang w:bidi="fa-IR"/>
              </w:rPr>
              <w:t>محله</w:t>
            </w:r>
            <w:r w:rsidR="00A94F82" w:rsidRPr="001F0E93">
              <w:rPr>
                <w:rFonts w:asciiTheme="majorBidi" w:hAnsiTheme="majorBidi" w:cs="B Nazanin"/>
                <w:sz w:val="22"/>
                <w:szCs w:val="22"/>
                <w:rtl/>
                <w:lang w:bidi="fa-IR"/>
              </w:rPr>
              <w:t xml:space="preserve"> </w:t>
            </w:r>
            <w:r w:rsidR="00A94F82" w:rsidRPr="001F0E93">
              <w:rPr>
                <w:rFonts w:asciiTheme="majorBidi" w:hAnsiTheme="majorBidi" w:cs="B Nazanin" w:hint="cs"/>
                <w:sz w:val="22"/>
                <w:szCs w:val="22"/>
                <w:rtl/>
                <w:lang w:bidi="fa-IR"/>
              </w:rPr>
              <w:t>لاله‌زار-فردوسی تهران.</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4"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2B5DDAAB" w14:textId="77777777" w:rsidR="009B70B9" w:rsidRPr="009B70B9" w:rsidRDefault="009B70B9" w:rsidP="009B70B9">
      <w:pPr>
        <w:bidi/>
        <w:jc w:val="both"/>
        <w:rPr>
          <w:rFonts w:asciiTheme="majorBidi" w:eastAsia="Calibri" w:hAnsiTheme="majorBidi" w:cs="B Nazanin"/>
          <w:bCs/>
          <w:i/>
          <w:lang w:bidi="fa-IR"/>
        </w:rPr>
      </w:pPr>
      <w:bookmarkStart w:id="1" w:name="_Toc343284432"/>
      <w:r w:rsidRPr="009B70B9">
        <w:rPr>
          <w:rFonts w:asciiTheme="majorBidi" w:eastAsia="Calibri" w:hAnsiTheme="majorBidi" w:cs="B Nazanin" w:hint="cs"/>
          <w:bCs/>
          <w:i/>
          <w:rtl/>
          <w:lang w:bidi="fa-IR"/>
        </w:rPr>
        <w:lastRenderedPageBreak/>
        <w:t xml:space="preserve">مقدمه </w:t>
      </w:r>
    </w:p>
    <w:p w14:paraId="4A9AAD9C" w14:textId="42775609" w:rsidR="009B70B9" w:rsidRPr="00553D04" w:rsidRDefault="009B70B9" w:rsidP="00553D04">
      <w:pPr>
        <w:pStyle w:val="2"/>
        <w:ind w:firstLine="0"/>
        <w:jc w:val="both"/>
        <w:rPr>
          <w:rFonts w:cs="B Nazanin"/>
          <w:sz w:val="24"/>
          <w:szCs w:val="24"/>
          <w:rtl/>
          <w:lang w:bidi="ar-SA"/>
        </w:rPr>
      </w:pPr>
      <w:r w:rsidRPr="00553D04">
        <w:rPr>
          <w:rFonts w:cs="B Nazanin" w:hint="cs"/>
          <w:sz w:val="24"/>
          <w:szCs w:val="24"/>
          <w:rtl/>
        </w:rPr>
        <w:t>تهران از آغاز پایتختی، به‌ویژه از اوایل سده نوزدهم میلادی، به بستر اصلی تحولات کالبدی - فضایی متناسب با کارکردهای یک پایتخت سیاسی بدل شد. اگرچه دوره قاجار هم‌زمان با دگرگونی‌های بنیادین اقتصادی، اجتماعی و سیاسی در مقیاس جهانی بود و پیوند تدریجی ایران با نظام سرمایه‌داری جهانی با شتابی صورت گرفت که فرصت تدوین سیاست‌های منسجم شهرگرایی و شهرنشینی را از دولت قاجار سلب کرد، بااین‌حال این دولت توانست اثرگذاری عمیق خود را بر سیمای کالبدی و فضایی پایتخت به‌جا گذارد. ازاین‌رو تهران عصر قاجار تحت‌تأثیر شرایط تاریخی و جغرافیایی خاص خود، هم‌زمان دو الگوی توسعه سنتی و الگوی نوگرای متأثر از بسط روابط مدرنیسم و سرمایه‌داری را تجربه کرد. گذار تهران، همچون گذار ایران به جهان مدرن، روندی تدریجی، پر افت‌وخیز داشت که در ابتدا در قالب گرته‌برداری‌های سطحی و اصلاحات محدود آغاز شد و در دوران پسا مشروطه شتاب بیشتری گرفت</w:t>
      </w:r>
      <w:r w:rsidRPr="00553D04">
        <w:rPr>
          <w:rFonts w:cs="B Nazanin"/>
          <w:sz w:val="24"/>
          <w:szCs w:val="24"/>
        </w:rPr>
        <w:t>.</w:t>
      </w:r>
    </w:p>
    <w:p w14:paraId="2B0318D5" w14:textId="77777777" w:rsidR="009B70B9" w:rsidRPr="00553D04" w:rsidRDefault="009B70B9" w:rsidP="00553D04">
      <w:pPr>
        <w:pStyle w:val="2"/>
        <w:jc w:val="both"/>
        <w:rPr>
          <w:rFonts w:cs="B Nazanin"/>
          <w:sz w:val="24"/>
          <w:szCs w:val="24"/>
        </w:rPr>
      </w:pPr>
      <w:r w:rsidRPr="00553D04">
        <w:rPr>
          <w:rFonts w:cs="B Nazanin" w:hint="cs"/>
          <w:sz w:val="24"/>
          <w:szCs w:val="24"/>
          <w:rtl/>
        </w:rPr>
        <w:t xml:space="preserve"> تحول فضای شهری تهران را نمی‌توان مستقل از ساختارهای قدرت، ایدئولوژی‌ها و فرایندهای سیاسی تحلیل کرد. نخستین پژواک‌های این تحولات را می‌توان در اصلاحات مقطعی نظیر تأسیس دارالفنون و سپس در شکل‌گیری محله دولت -که محله لاله‌زار - فردوسی بخشی از آن به شمار می‌آید - مشاهده کرد. در سال 1180 ه‍. ش/1800 م، زمانی که جامعه ایران همچنان در چارچوب ساخت سنتی و پیشامدرن قرار داشت، بازتولید ساختار کالبدی شهر و شکل‌گیری فضای شهری به‌کندی پیش می‌رفت و محله‌ها به‌صورت واحدهای اقتصادی خودبسنده و خودکفا عمل می‌کردند (شمیم، 1393: 258).</w:t>
      </w:r>
    </w:p>
    <w:p w14:paraId="30DC7115" w14:textId="77777777" w:rsidR="009B70B9" w:rsidRPr="00553D04" w:rsidRDefault="009B70B9" w:rsidP="00553D04">
      <w:pPr>
        <w:pStyle w:val="2"/>
        <w:jc w:val="both"/>
        <w:rPr>
          <w:rFonts w:cs="B Nazanin"/>
          <w:sz w:val="24"/>
          <w:szCs w:val="24"/>
          <w:rtl/>
        </w:rPr>
      </w:pPr>
      <w:r w:rsidRPr="00553D04">
        <w:rPr>
          <w:rFonts w:cs="B Nazanin" w:hint="cs"/>
          <w:sz w:val="24"/>
          <w:szCs w:val="24"/>
          <w:rtl/>
        </w:rPr>
        <w:t xml:space="preserve">حتی در آغاز قرن نوزدهم میلادی (۱۲۸۰ ه‍.ش)، با وجود قرارگیری ایران در آستانه ادغام در اقتصاد سرمایه‌داری، الگوی محله‌ای شهر سنتی ایرانی همچنان ستون فقرات سازمان فضایی شهر محسوب می‌شد و هر محله دارای کدخدایی به‌عنوان حلقه واسط میان ساکنان و دولت بود (آبراهامیان، 1389: 49 </w:t>
      </w:r>
      <w:r w:rsidRPr="00553D04">
        <w:rPr>
          <w:rFonts w:cs="Times New Roman" w:hint="cs"/>
          <w:sz w:val="24"/>
          <w:szCs w:val="24"/>
          <w:rtl/>
        </w:rPr>
        <w:t>–</w:t>
      </w:r>
      <w:r w:rsidRPr="00553D04">
        <w:rPr>
          <w:rFonts w:cs="B Nazanin" w:hint="cs"/>
          <w:sz w:val="24"/>
          <w:szCs w:val="24"/>
          <w:rtl/>
        </w:rPr>
        <w:t xml:space="preserve"> 78).</w:t>
      </w:r>
    </w:p>
    <w:p w14:paraId="13EAF3F8" w14:textId="77777777" w:rsidR="009B70B9" w:rsidRPr="00553D04" w:rsidRDefault="009B70B9" w:rsidP="00553D04">
      <w:pPr>
        <w:pStyle w:val="2"/>
        <w:jc w:val="both"/>
        <w:rPr>
          <w:rFonts w:cs="B Nazanin"/>
          <w:sz w:val="24"/>
          <w:szCs w:val="24"/>
          <w:rtl/>
        </w:rPr>
      </w:pPr>
      <w:r w:rsidRPr="00553D04">
        <w:rPr>
          <w:rFonts w:cs="B Nazanin" w:hint="cs"/>
          <w:sz w:val="24"/>
          <w:szCs w:val="24"/>
          <w:rtl/>
        </w:rPr>
        <w:t>با ورود مدرنیسم به تهران، این نظم اجتماعی - فضایی سنتی دچار گسست شد؛ مشاغل، اصناف و کارکردهای پیشین متحول گردید و محله‌ها از کانون‌های خودبسنده زیستی به عرصه‌های ظهور سرمایه‌های اقتصادی، اجتماعی و نمادین بدل شدند. در عصر دولت - ملت، پذیرش اقتدار مرکزی در یک قلمرو مشخص و شناسایی همان اقتدار در سطح بین‌المللی، زیربنای شکل‌گیری ملت - دولت‌ها را پدید آورد (گریفت و همکاران</w:t>
      </w:r>
      <w:r w:rsidRPr="00553D04">
        <w:rPr>
          <w:rFonts w:cs="B Nazanin"/>
          <w:sz w:val="24"/>
          <w:szCs w:val="24"/>
          <w:vertAlign w:val="superscript"/>
          <w:rtl/>
        </w:rPr>
        <w:footnoteReference w:id="1"/>
      </w:r>
      <w:r w:rsidRPr="00553D04">
        <w:rPr>
          <w:rFonts w:cs="B Nazanin" w:hint="cs"/>
          <w:sz w:val="24"/>
          <w:szCs w:val="24"/>
          <w:rtl/>
        </w:rPr>
        <w:t>، 2008: 299).</w:t>
      </w:r>
    </w:p>
    <w:p w14:paraId="379E338E" w14:textId="77777777" w:rsidR="009B70B9" w:rsidRPr="00553D04" w:rsidRDefault="009B70B9" w:rsidP="00553D04">
      <w:pPr>
        <w:pStyle w:val="2"/>
        <w:jc w:val="both"/>
        <w:rPr>
          <w:rFonts w:cs="B Nazanin"/>
          <w:sz w:val="24"/>
          <w:szCs w:val="24"/>
          <w:rtl/>
        </w:rPr>
      </w:pPr>
      <w:r w:rsidRPr="00553D04">
        <w:rPr>
          <w:rFonts w:cs="B Nazanin" w:hint="cs"/>
          <w:sz w:val="24"/>
          <w:szCs w:val="24"/>
          <w:rtl/>
        </w:rPr>
        <w:t>به باور فلینت و تیلور، قلمرو ملی گستره بازنمایی ایدئولوژی حاکم است که به‌مثابه عامل واسط میان مقیاس‌های محلی و جهانی عمل می‌کند (فلینت و تیلور</w:t>
      </w:r>
      <w:r w:rsidRPr="00553D04">
        <w:rPr>
          <w:rFonts w:cs="B Nazanin"/>
          <w:sz w:val="24"/>
          <w:szCs w:val="24"/>
          <w:vertAlign w:val="superscript"/>
          <w:rtl/>
        </w:rPr>
        <w:footnoteReference w:id="2"/>
      </w:r>
      <w:r w:rsidRPr="00553D04">
        <w:rPr>
          <w:rFonts w:cs="B Nazanin" w:hint="cs"/>
          <w:sz w:val="24"/>
          <w:szCs w:val="24"/>
          <w:rtl/>
        </w:rPr>
        <w:t>، 2011: 36).</w:t>
      </w:r>
    </w:p>
    <w:p w14:paraId="4B2CACD8" w14:textId="77777777" w:rsidR="009B70B9" w:rsidRPr="00553D04" w:rsidRDefault="009B70B9" w:rsidP="00553D04">
      <w:pPr>
        <w:pStyle w:val="2"/>
        <w:jc w:val="both"/>
        <w:rPr>
          <w:rFonts w:cs="B Nazanin"/>
          <w:sz w:val="24"/>
          <w:szCs w:val="24"/>
          <w:rtl/>
        </w:rPr>
      </w:pPr>
      <w:r w:rsidRPr="00553D04">
        <w:rPr>
          <w:rFonts w:cs="B Nazanin" w:hint="cs"/>
          <w:sz w:val="24"/>
          <w:szCs w:val="24"/>
          <w:rtl/>
        </w:rPr>
        <w:t>بر این اساس، محله‌های شهری به‌طور مستقیم و غیرمستقیم تحت‌تأثیر چرخه‌های ایدئولوژیک و گفتمان‌های قدرت در مقیاس ملی قرار می‌گیرند. با پذیرش نقش مستقیم دولت در شکل‌گیری چشم‌اندازهای جغرافیایی می‌توان ردپای این ایدئولوژی‌ها و گفتمان‌های سیاسی را در پیدایش، سازمان‌یابی و تحولات محله‌های مدرن تهران شناسایی کرد</w:t>
      </w:r>
      <w:r w:rsidRPr="00553D04">
        <w:rPr>
          <w:rFonts w:cs="B Nazanin"/>
          <w:sz w:val="24"/>
          <w:szCs w:val="24"/>
        </w:rPr>
        <w:t>.</w:t>
      </w:r>
    </w:p>
    <w:p w14:paraId="0BEFC7A5" w14:textId="77777777" w:rsidR="009B70B9" w:rsidRPr="00553D04" w:rsidRDefault="009B70B9" w:rsidP="00553D04">
      <w:pPr>
        <w:pStyle w:val="2"/>
        <w:jc w:val="both"/>
        <w:rPr>
          <w:rFonts w:cs="B Nazanin"/>
          <w:sz w:val="24"/>
          <w:szCs w:val="24"/>
        </w:rPr>
      </w:pPr>
      <w:r w:rsidRPr="00553D04">
        <w:rPr>
          <w:rFonts w:cs="B Nazanin" w:hint="cs"/>
          <w:sz w:val="24"/>
          <w:szCs w:val="24"/>
          <w:rtl/>
        </w:rPr>
        <w:t>محله لاله‌زار - فردوسی به‌دلیل هم‌زمانی شکل‌گیری آن با ورود ایران به نظم نوین جهانی و استقرار نخستین عناصر کالبدی، نهادی و فضایی مدرن در تهران، از منظر مطالعات محله‌شناسی، جغرافیای سیاسی فضا و تحلیل تأثیر گفتمان‌های ملی بر مکان‌های محلی از اهمیت ویژه‌ای برخوردار است. تحولات این محله را می‌توان در چهار مقطع تاریخی شامل: ۱) دوره قاجار،  ۲) پهلوی اول (1299</w:t>
      </w:r>
      <w:r w:rsidRPr="00553D04">
        <w:rPr>
          <w:rFonts w:cs="Times New Roman" w:hint="cs"/>
          <w:sz w:val="24"/>
          <w:szCs w:val="24"/>
          <w:rtl/>
        </w:rPr>
        <w:t>–</w:t>
      </w:r>
      <w:r w:rsidRPr="00553D04">
        <w:rPr>
          <w:rFonts w:cs="B Nazanin" w:hint="cs"/>
          <w:sz w:val="24"/>
          <w:szCs w:val="24"/>
          <w:rtl/>
        </w:rPr>
        <w:t xml:space="preserve">1320)،  ۳) پهلوی دوم (1320 - 1357) و  ۴) دوره جمهوری اسلامی (از 1357 تاکنون) صورت‌بندی کرد. مقاله حاضر با تمرکز بر مقطع نخست، به تبیین نقش گفتمان‌های حاکم بر دوره‌های به‌هم‌پیوسته پیشامشروطه و مشروطه (از دوران محمدشاه تا پایان احمدشاه قاجار) و چرخه‌های ایدئولوژیک دولت‌ها در پیدایش، سازمان‌یابی فضایی و ریخت‌زایی محله لاله‌زار - فردوسی می‌پردازد. </w:t>
      </w:r>
      <w:r w:rsidRPr="00553D04">
        <w:rPr>
          <w:rFonts w:cs="B Nazanin"/>
          <w:sz w:val="24"/>
          <w:szCs w:val="24"/>
          <w:vertAlign w:val="superscript"/>
          <w:rtl/>
        </w:rPr>
        <w:footnoteReference w:id="3"/>
      </w:r>
      <w:r w:rsidRPr="00553D04">
        <w:rPr>
          <w:rFonts w:cs="B Nazanin" w:hint="cs"/>
          <w:sz w:val="24"/>
          <w:szCs w:val="24"/>
          <w:rtl/>
        </w:rPr>
        <w:t xml:space="preserve"> </w:t>
      </w:r>
    </w:p>
    <w:p w14:paraId="08CAAB02" w14:textId="77777777" w:rsidR="009B70B9" w:rsidRPr="009B70B9" w:rsidRDefault="009B70B9" w:rsidP="009B70B9">
      <w:pPr>
        <w:bidi/>
        <w:jc w:val="both"/>
        <w:rPr>
          <w:rFonts w:asciiTheme="majorBidi" w:eastAsia="Calibri" w:hAnsiTheme="majorBidi" w:cs="B Nazanin"/>
          <w:b/>
          <w:bCs/>
          <w:i/>
          <w:lang w:bidi="fa-IR"/>
        </w:rPr>
      </w:pPr>
    </w:p>
    <w:p w14:paraId="620F29B1" w14:textId="77777777" w:rsidR="009B70B9" w:rsidRPr="009B70B9" w:rsidRDefault="009B70B9" w:rsidP="009B70B9">
      <w:pPr>
        <w:bidi/>
        <w:jc w:val="both"/>
        <w:rPr>
          <w:rFonts w:asciiTheme="majorBidi" w:eastAsia="Calibri" w:hAnsiTheme="majorBidi" w:cs="B Nazanin"/>
          <w:b/>
          <w:bCs/>
          <w:i/>
          <w:rtl/>
          <w:lang w:bidi="fa-IR"/>
        </w:rPr>
      </w:pPr>
      <w:r w:rsidRPr="009B70B9">
        <w:rPr>
          <w:rFonts w:asciiTheme="majorBidi" w:eastAsia="Calibri" w:hAnsiTheme="majorBidi" w:cs="B Nazanin" w:hint="cs"/>
          <w:b/>
          <w:bCs/>
          <w:i/>
          <w:rtl/>
          <w:lang w:bidi="fa-IR"/>
        </w:rPr>
        <w:lastRenderedPageBreak/>
        <w:t>زمینه مفهومی</w:t>
      </w:r>
    </w:p>
    <w:p w14:paraId="7ABF4D74" w14:textId="61FE051A" w:rsidR="009B70B9" w:rsidRPr="009B70B9" w:rsidRDefault="009B70B9" w:rsidP="009B70B9">
      <w:pPr>
        <w:bidi/>
        <w:jc w:val="both"/>
        <w:rPr>
          <w:rFonts w:asciiTheme="majorBidi" w:eastAsia="Calibri" w:hAnsiTheme="majorBidi" w:cs="B Nazanin"/>
          <w:b/>
          <w:bCs/>
          <w:i/>
          <w:sz w:val="22"/>
          <w:szCs w:val="22"/>
          <w:rtl/>
          <w:lang w:bidi="fa-IR"/>
        </w:rPr>
      </w:pPr>
      <w:r w:rsidRPr="009B70B9">
        <w:rPr>
          <w:rFonts w:asciiTheme="majorBidi" w:eastAsia="Calibri" w:hAnsiTheme="majorBidi" w:cs="B Nazanin" w:hint="cs"/>
          <w:b/>
          <w:bCs/>
          <w:i/>
          <w:sz w:val="22"/>
          <w:szCs w:val="22"/>
          <w:rtl/>
          <w:lang w:bidi="fa-IR"/>
        </w:rPr>
        <w:t xml:space="preserve"> گفتمان، چرخه‌های ایدئولوژیک و تولید نظم فضایی</w:t>
      </w:r>
    </w:p>
    <w:p w14:paraId="180B5966" w14:textId="77777777" w:rsidR="009B70B9" w:rsidRPr="005836F8" w:rsidRDefault="009B70B9" w:rsidP="00F07282">
      <w:pPr>
        <w:pStyle w:val="21"/>
        <w:ind w:firstLine="0"/>
        <w:rPr>
          <w:rFonts w:cs="B Nazanin"/>
          <w:sz w:val="24"/>
          <w:szCs w:val="24"/>
          <w:rtl/>
        </w:rPr>
      </w:pPr>
      <w:r w:rsidRPr="005836F8">
        <w:rPr>
          <w:rFonts w:cs="B Nazanin" w:hint="cs"/>
          <w:sz w:val="24"/>
          <w:szCs w:val="24"/>
          <w:rtl/>
        </w:rPr>
        <w:t>در رویکردهای معاصر علوم اجتماعی، «گفتمان» به‌مثابه سازوکاری بنیادین در تولید معنا، سوژه و نظم اجتماعی تلقی می‌شود و نه صرفاً مجموعه‌ای از گفتارها. فوکو گفتمان را نظامی تاریخی از قواعد می‌داند که شرایط امکان دانستن، گفتن و دیدن را در هر دوره تعیین می‌کند و آن را با شبکه‌های قدرت پیوندی ناگسستنی می‌بخشد (فوکو</w:t>
      </w:r>
      <w:r w:rsidRPr="005836F8">
        <w:rPr>
          <w:rFonts w:cs="B Nazanin"/>
          <w:sz w:val="24"/>
          <w:szCs w:val="24"/>
          <w:vertAlign w:val="superscript"/>
          <w:rtl/>
        </w:rPr>
        <w:footnoteReference w:id="4"/>
      </w:r>
      <w:r w:rsidRPr="005836F8">
        <w:rPr>
          <w:rFonts w:cs="B Nazanin" w:hint="cs"/>
          <w:sz w:val="24"/>
          <w:szCs w:val="24"/>
          <w:rtl/>
        </w:rPr>
        <w:t xml:space="preserve">، 1972: 54- 49). </w:t>
      </w:r>
    </w:p>
    <w:p w14:paraId="06715415" w14:textId="77777777" w:rsidR="009B70B9" w:rsidRPr="005836F8" w:rsidRDefault="009B70B9" w:rsidP="00F07282">
      <w:pPr>
        <w:pStyle w:val="21"/>
        <w:rPr>
          <w:rFonts w:cs="B Nazanin"/>
          <w:sz w:val="24"/>
          <w:szCs w:val="24"/>
          <w:rtl/>
        </w:rPr>
      </w:pPr>
      <w:r w:rsidRPr="005836F8">
        <w:rPr>
          <w:rFonts w:cs="B Nazanin" w:hint="cs"/>
          <w:sz w:val="24"/>
          <w:szCs w:val="24"/>
          <w:rtl/>
        </w:rPr>
        <w:t>از این منظر، قدرت نه صرفاً سرکوب‌گر، بلکه مولد حقیقت و سازمان فضایی جامعه است. لاکلائو</w:t>
      </w:r>
      <w:r w:rsidRPr="005836F8">
        <w:rPr>
          <w:rFonts w:cs="B Nazanin" w:hint="cs"/>
          <w:sz w:val="24"/>
          <w:szCs w:val="24"/>
        </w:rPr>
        <w:t xml:space="preserve"> </w:t>
      </w:r>
      <w:r w:rsidRPr="005836F8">
        <w:rPr>
          <w:rFonts w:cs="B Nazanin" w:hint="cs"/>
          <w:sz w:val="24"/>
          <w:szCs w:val="24"/>
          <w:rtl/>
        </w:rPr>
        <w:t>و موف با بسط این دیدگاه، گفتمان را حاصل «مفصل‌بندی‌های دال‌ها» در یک میدان منازعه هژمونیک می‌دانند که در آن ایدئولوژی‌ها می‌کوشند معنای مسلط را تثبیت کنند (لاکلاو و موف</w:t>
      </w:r>
      <w:r w:rsidRPr="005836F8">
        <w:rPr>
          <w:rFonts w:cs="B Nazanin"/>
          <w:sz w:val="24"/>
          <w:szCs w:val="24"/>
          <w:vertAlign w:val="superscript"/>
          <w:rtl/>
        </w:rPr>
        <w:footnoteReference w:id="5"/>
      </w:r>
      <w:r w:rsidRPr="005836F8">
        <w:rPr>
          <w:rFonts w:cs="B Nazanin" w:hint="cs"/>
          <w:sz w:val="24"/>
          <w:szCs w:val="24"/>
          <w:rtl/>
        </w:rPr>
        <w:t>، 1985: 113- 105).</w:t>
      </w:r>
    </w:p>
    <w:p w14:paraId="44B35BAE" w14:textId="77777777" w:rsidR="009B70B9" w:rsidRPr="00CB45BF" w:rsidRDefault="009B70B9" w:rsidP="00F07282">
      <w:pPr>
        <w:pStyle w:val="21"/>
        <w:rPr>
          <w:rFonts w:cs="B Nazanin"/>
          <w:sz w:val="24"/>
          <w:szCs w:val="24"/>
          <w:rtl/>
        </w:rPr>
      </w:pPr>
      <w:r w:rsidRPr="00CB45BF">
        <w:rPr>
          <w:rFonts w:cs="B Nazanin" w:hint="cs"/>
          <w:sz w:val="24"/>
          <w:szCs w:val="24"/>
          <w:rtl/>
        </w:rPr>
        <w:t xml:space="preserve"> بدین‌ترتیب، «چرخه‌های ایدئولوژی» را می‌توان به‌مثابه توالی تاریخی هژمونی‌های گفتمانی فهم کرد که در هر دوره، صورت‌بندی خاصی از دولت، شهر، نظم اجتماعی و فضا را بازتولید می‌کنند. فرکلاف نیز با رویکرد تحلیل انتقادی گفتمان نشان می‌دهد که گفتمان‌ها چگونه از طریق نهادها، سیاست‌ها و متون رسمی، روابط قدرت را در مقیاس‌های مختلف اجتماعی و فضایی تثبیت می‌سازند(فرکلاف</w:t>
      </w:r>
      <w:r w:rsidRPr="00CB45BF">
        <w:rPr>
          <w:rFonts w:cs="B Nazanin"/>
          <w:sz w:val="24"/>
          <w:szCs w:val="24"/>
          <w:vertAlign w:val="superscript"/>
          <w:rtl/>
        </w:rPr>
        <w:footnoteReference w:id="6"/>
      </w:r>
      <w:r w:rsidRPr="00CB45BF">
        <w:rPr>
          <w:rFonts w:cs="B Nazanin" w:hint="cs"/>
          <w:sz w:val="24"/>
          <w:szCs w:val="24"/>
          <w:rtl/>
        </w:rPr>
        <w:t>، 2010 و 1995). در این چارچوب نظری، چرخه‌های ایدئولوژیک نه صرفاً تحولات فکری، بلکه فرایندهای مادیِ تولید قدرت، نهاد و فضا محسوب می‌شوند.</w:t>
      </w:r>
    </w:p>
    <w:p w14:paraId="2FD108F0" w14:textId="77777777" w:rsidR="009B70B9" w:rsidRPr="005836F8" w:rsidRDefault="009B70B9" w:rsidP="00F07282">
      <w:pPr>
        <w:pStyle w:val="21"/>
        <w:rPr>
          <w:rFonts w:cs="B Nazanin"/>
          <w:sz w:val="24"/>
          <w:szCs w:val="24"/>
          <w:rtl/>
        </w:rPr>
      </w:pPr>
      <w:r w:rsidRPr="00CB45BF">
        <w:rPr>
          <w:rFonts w:cs="B Nazanin" w:hint="cs"/>
          <w:sz w:val="24"/>
          <w:szCs w:val="24"/>
          <w:rtl/>
        </w:rPr>
        <w:t>نسبت گفتمان با تولید فضا به‌طور نظام‌مند در نظریه «تولید اجتماعی فضا»ی لوفور تبیین شده است؛ جایی که فضا به‌عنوان برآیند دیالکتیکی «کنش‌های فضایی، بازنمایی‌های فضایی و فضاهای زیسته» فهم می‌شود</w:t>
      </w:r>
      <w:r w:rsidRPr="00CB45BF">
        <w:rPr>
          <w:rFonts w:cs="B Nazanin" w:hint="cs"/>
          <w:sz w:val="24"/>
          <w:szCs w:val="24"/>
        </w:rPr>
        <w:t xml:space="preserve"> </w:t>
      </w:r>
      <w:r w:rsidRPr="00CB45BF">
        <w:rPr>
          <w:rFonts w:cs="B Nazanin" w:hint="cs"/>
          <w:sz w:val="24"/>
          <w:szCs w:val="24"/>
          <w:rtl/>
        </w:rPr>
        <w:t>(لوفور</w:t>
      </w:r>
      <w:r w:rsidRPr="00CB45BF">
        <w:rPr>
          <w:rFonts w:cs="B Nazanin"/>
          <w:sz w:val="24"/>
          <w:szCs w:val="24"/>
          <w:vertAlign w:val="superscript"/>
          <w:rtl/>
        </w:rPr>
        <w:footnoteReference w:id="7"/>
      </w:r>
      <w:r w:rsidRPr="00CB45BF">
        <w:rPr>
          <w:rFonts w:cs="B Nazanin" w:hint="cs"/>
          <w:sz w:val="24"/>
          <w:szCs w:val="24"/>
          <w:rtl/>
        </w:rPr>
        <w:t>، 1991: 39 -33). هر گفتمان مسلط، از طریق بازنمایی‌های رسمی (نقشه‌ها، خیابان‌کشی‌ها، نهادسازی‌ها) و شیوه‌های کنش فضایی (نظم قانونی، کاربری زمین، تمایزات اجتماعی)، نظم فضایی متناسب با هژمونی ایدئولوژیک خود را تثبیت می‌کند. سوجا با طرح مفهوم «فضای سوم»، بر اثرات قدرت، ایدئولوژی و تجربه زیسته در شکل‌گیری فضا تأکید کرده و شهر را عرصه‌ای گفتمانی - سیاسی می‌داند (سوجا</w:t>
      </w:r>
      <w:r w:rsidRPr="00CB45BF">
        <w:rPr>
          <w:rFonts w:cs="B Nazanin"/>
          <w:sz w:val="24"/>
          <w:szCs w:val="24"/>
          <w:vertAlign w:val="superscript"/>
          <w:rtl/>
        </w:rPr>
        <w:footnoteReference w:id="8"/>
      </w:r>
      <w:r w:rsidRPr="00CB45BF">
        <w:rPr>
          <w:rFonts w:cs="B Nazanin" w:hint="cs"/>
          <w:sz w:val="24"/>
          <w:szCs w:val="24"/>
          <w:rtl/>
        </w:rPr>
        <w:t xml:space="preserve">، 1996: 56 </w:t>
      </w:r>
      <w:r w:rsidRPr="00CB45BF">
        <w:rPr>
          <w:rFonts w:cs="Times New Roman" w:hint="cs"/>
          <w:sz w:val="24"/>
          <w:szCs w:val="24"/>
          <w:rtl/>
        </w:rPr>
        <w:t>–</w:t>
      </w:r>
      <w:r w:rsidRPr="00CB45BF">
        <w:rPr>
          <w:rFonts w:cs="B Nazanin" w:hint="cs"/>
          <w:sz w:val="24"/>
          <w:szCs w:val="24"/>
          <w:rtl/>
        </w:rPr>
        <w:t xml:space="preserve"> 61). همچنین</w:t>
      </w:r>
      <w:r w:rsidRPr="005836F8">
        <w:rPr>
          <w:rFonts w:cs="B Nazanin" w:hint="cs"/>
          <w:sz w:val="24"/>
          <w:szCs w:val="24"/>
          <w:rtl/>
        </w:rPr>
        <w:t xml:space="preserve"> دیوید هاروی نشان می‌دهد که پروژه‌های مدرنیزاسیون شهری همواره در دل منطق‌های سیاسی و ایدئولوژیک صورت‌بندی می‌شوند(هاروی</w:t>
      </w:r>
      <w:r w:rsidRPr="005836F8">
        <w:rPr>
          <w:rFonts w:cs="B Nazanin"/>
          <w:sz w:val="24"/>
          <w:szCs w:val="24"/>
          <w:vertAlign w:val="superscript"/>
          <w:rtl/>
        </w:rPr>
        <w:footnoteReference w:id="9"/>
      </w:r>
      <w:r w:rsidRPr="005836F8">
        <w:rPr>
          <w:rFonts w:cs="B Nazanin" w:hint="cs"/>
          <w:sz w:val="24"/>
          <w:szCs w:val="24"/>
          <w:rtl/>
        </w:rPr>
        <w:t xml:space="preserve">، 1989: 70- 66). </w:t>
      </w:r>
    </w:p>
    <w:p w14:paraId="0150BA28" w14:textId="77777777" w:rsidR="009B70B9" w:rsidRPr="005836F8" w:rsidRDefault="009B70B9" w:rsidP="00F07282">
      <w:pPr>
        <w:pStyle w:val="21"/>
        <w:rPr>
          <w:rFonts w:cs="B Nazanin"/>
          <w:sz w:val="24"/>
          <w:szCs w:val="24"/>
          <w:rtl/>
        </w:rPr>
      </w:pPr>
      <w:r w:rsidRPr="005836F8">
        <w:rPr>
          <w:rFonts w:cs="B Nazanin" w:hint="cs"/>
          <w:sz w:val="24"/>
          <w:szCs w:val="24"/>
          <w:rtl/>
        </w:rPr>
        <w:t xml:space="preserve">بر این اساس، تحولات فضایی لاله‌زار - فردوسی را می‌توان به‌مثابه تجلی مادی جابه‌جایی چرخه‌های ایدئولوژیک در دوره قاجار تفسیر کرد؛ به‌گونه‌ای که هر گفتمان مسلط  از طریق استقرار عناصر متناظر با آن به تولید نظمی فضایی جدید در مقیاس محله‌ای و شهری انجامیده است. در ذیل این مبحث به شناسایی این  ایدئولوژی‌ها و گفتمان‌های سیاسی متناظر با آن در دوره قاجار پرداخته شده است. دوره‌بندی زمانی در مقاله حاضر شامل دوره پیشامشروطه و معرفی گفتمان سنتی آن، دیگری دوره مشروطیت و گفتمان نوسازی و عناصر مربوط به آن است. نخست به معرفی گفتمان‌های سیاسی هر دو دوره و سپس تحولات شهری تهران  در ارتباط  با محله لاله‌زار - فردوسی در این مقطع تاریخی پرداخته شده است. </w:t>
      </w:r>
    </w:p>
    <w:p w14:paraId="11023147" w14:textId="6FBB741C" w:rsidR="009B70B9" w:rsidRPr="00370EC6" w:rsidRDefault="009B70B9" w:rsidP="00F07282">
      <w:pPr>
        <w:pStyle w:val="21"/>
        <w:ind w:firstLine="0"/>
        <w:rPr>
          <w:rFonts w:cs="B Nazanin"/>
          <w:b/>
          <w:bCs/>
          <w:szCs w:val="22"/>
          <w:rtl/>
        </w:rPr>
      </w:pPr>
      <w:r w:rsidRPr="00370EC6">
        <w:rPr>
          <w:rFonts w:cs="B Nazanin" w:hint="cs"/>
          <w:b/>
          <w:bCs/>
          <w:szCs w:val="22"/>
          <w:rtl/>
        </w:rPr>
        <w:t xml:space="preserve">گفتمان‌های سنتی دوره پیشامشروطیت و  گفتمان‌های عصر مشروطه </w:t>
      </w:r>
    </w:p>
    <w:p w14:paraId="1C2932BC" w14:textId="77777777" w:rsidR="009B70B9" w:rsidRPr="005836F8" w:rsidRDefault="009B70B9" w:rsidP="00F07282">
      <w:pPr>
        <w:pStyle w:val="21"/>
        <w:ind w:firstLine="0"/>
        <w:rPr>
          <w:rFonts w:cs="B Nazanin"/>
          <w:sz w:val="24"/>
          <w:szCs w:val="24"/>
          <w:rtl/>
        </w:rPr>
      </w:pPr>
      <w:r w:rsidRPr="005836F8">
        <w:rPr>
          <w:rFonts w:cs="B Nazanin" w:hint="cs"/>
          <w:sz w:val="24"/>
          <w:szCs w:val="24"/>
          <w:rtl/>
        </w:rPr>
        <w:t>در نظام سلطنت استبدادی ایران، قدرت سیاسی از شاه سرچشمه می‌گرفت و تمام طبقات، حتی صدراعظم و وزیران، تابع مطلق او بودند(شمیم، 1393: 323).</w:t>
      </w:r>
      <w:r w:rsidRPr="005836F8">
        <w:rPr>
          <w:rFonts w:cs="B Nazanin" w:hint="cs"/>
          <w:sz w:val="24"/>
          <w:szCs w:val="24"/>
        </w:rPr>
        <w:t xml:space="preserve"> </w:t>
      </w:r>
      <w:r w:rsidRPr="005836F8">
        <w:rPr>
          <w:rFonts w:cs="B Nazanin" w:hint="cs"/>
          <w:sz w:val="24"/>
          <w:szCs w:val="24"/>
          <w:rtl/>
        </w:rPr>
        <w:t>گفتمان پاتریمونیالیسم ایرانی بر پدرسالاری، اطاعت، قداست قدرت، پیوند سیاست با مذهب و حذف مشارکت مبتنی بود و ویژگی‌هایی چون فرصت‌طلبی، انفعال، ترس، سکوت را تولید می‌کرد (بشیریه، 1382: 292)</w:t>
      </w:r>
      <w:r w:rsidRPr="005836F8">
        <w:rPr>
          <w:rFonts w:cs="B Nazanin"/>
          <w:sz w:val="24"/>
          <w:szCs w:val="24"/>
        </w:rPr>
        <w:t>.</w:t>
      </w:r>
      <w:r w:rsidRPr="005836F8">
        <w:rPr>
          <w:rFonts w:cs="B Nazanin" w:hint="cs"/>
          <w:sz w:val="24"/>
          <w:szCs w:val="24"/>
          <w:rtl/>
        </w:rPr>
        <w:t xml:space="preserve"> ساختار سیاسی قاجاریه بازتابی از نظام عشیره‌ای، فاقد حقوق فردی و دارای سلسله‌مراتب سخت طبقاتی بود و امکان شکل‌گیری عقلانیت، قانون، حقوق شهروندی و آزادی را از میان می‌برد (سریع‌القلم، 1391: 132). گذار از اقتدار </w:t>
      </w:r>
      <w:r w:rsidRPr="005836F8">
        <w:rPr>
          <w:rFonts w:cs="B Nazanin" w:hint="cs"/>
          <w:sz w:val="24"/>
          <w:szCs w:val="24"/>
          <w:rtl/>
        </w:rPr>
        <w:lastRenderedPageBreak/>
        <w:t>شخص شاه به نظام کلان اجتماعی مستلزم خروج از اقتدارگرایی بود که زمینه‌های آن در مشروطه فراهم شد (سریع‌القلم، 1391و شمیم، 1393: 324)</w:t>
      </w:r>
      <w:r w:rsidRPr="005836F8">
        <w:rPr>
          <w:rFonts w:cs="B Nazanin"/>
          <w:sz w:val="24"/>
          <w:szCs w:val="24"/>
        </w:rPr>
        <w:t>.</w:t>
      </w:r>
      <w:r w:rsidRPr="005836F8">
        <w:rPr>
          <w:rFonts w:cs="B Nazanin" w:hint="cs"/>
          <w:sz w:val="24"/>
          <w:szCs w:val="24"/>
          <w:rtl/>
        </w:rPr>
        <w:t xml:space="preserve"> گرچه اصلاحات دولتی از دوره ناصرالدین‌شاه و با صدارت امیرکبیر آغاز شد، اما مقاومت نخبگان محافظه‌کار مانع تحول اساسی گردید و ساختار استبدادی دست‌نخورده باقی ماند (امانت، 1400: 279-280). با این حال، تأسیس روزنامه وقایع اتفاقیه، ارتباطات تلگرافی و وزارت مطبوعات از نشانه‌های نخستین تحولات ارتباطی بود (مولانا، 1358: 76-75). همچنین ایجاد وزارتخانه‌های شش‌گانه متأثر از الگوی اروپایی، هرچند تقلیدی ناقص، مفاهیمی چون تفکیک قوا، موازنه قدرت و نظارت را وارد فرهنگ سیاسی ایران کرد (آبراهامیان، 1389: 70).</w:t>
      </w:r>
    </w:p>
    <w:p w14:paraId="738C0F47" w14:textId="77777777" w:rsidR="009B70B9" w:rsidRPr="005836F8" w:rsidRDefault="009B70B9" w:rsidP="00F07282">
      <w:pPr>
        <w:pStyle w:val="21"/>
        <w:rPr>
          <w:rFonts w:cs="B Nazanin"/>
          <w:sz w:val="24"/>
          <w:szCs w:val="24"/>
        </w:rPr>
      </w:pPr>
      <w:r w:rsidRPr="005836F8">
        <w:rPr>
          <w:rFonts w:cs="B Nazanin" w:hint="cs"/>
          <w:sz w:val="24"/>
          <w:szCs w:val="24"/>
          <w:rtl/>
        </w:rPr>
        <w:t>انقلاب مشروطه ایران (1911- 1906م / 1287 - 1283ه.ش) موجی از آزادی‌خواهی، مساوات و قانون‌گرایی را پدید آورد و یکی از نخستین جنبش‌های مشروطه‌خواهی در جوامع شرقی با هدف تحدید قدرت حکومت و تثبیت حقوق شهروندی بود (باستانی پاریزی، 1361: 18). ایران نخستین کشور آسیایی بود که مفاهیمی چون دموکراسی، عدالت و پارلمانتاریسم را مطرح ساخت (سریع‌القلم، 1391: 14و آدمیت، 1387: 170)</w:t>
      </w:r>
      <w:r w:rsidRPr="005836F8">
        <w:rPr>
          <w:rFonts w:cs="B Nazanin"/>
          <w:sz w:val="24"/>
          <w:szCs w:val="24"/>
        </w:rPr>
        <w:t>.</w:t>
      </w:r>
      <w:r w:rsidRPr="005836F8">
        <w:rPr>
          <w:rFonts w:cs="B Nazanin" w:hint="cs"/>
          <w:sz w:val="24"/>
          <w:szCs w:val="24"/>
          <w:rtl/>
        </w:rPr>
        <w:t xml:space="preserve"> جنبش مشروطه در تقابل با پاتریمونیالیسم قاجار، تبلور گفتمان دموکراسی بود (بشیریه، 1382: 71) و با الهام از تجربه اروپایی، خواهان حکومت مبتنی بر قانون و نمایندگی مردم شد (کاتوزیان، 1378). محتوای قانون اساسی مشروطه بر عقلانیت، سکولاریته، حاکمیت قانون، دموکراسی و حقوق انسانی استوار بود. از جمله مهم‌ترین گفتمان‌هایی که بازتاب فضایی خود را شهرها و محلات شهری و زندگی شهروندان نیز نشان دادند، عبارت بودند از:</w:t>
      </w:r>
    </w:p>
    <w:p w14:paraId="5F330918" w14:textId="77777777" w:rsidR="009B70B9" w:rsidRPr="005836F8" w:rsidRDefault="009B70B9" w:rsidP="00F07282">
      <w:pPr>
        <w:pStyle w:val="21"/>
        <w:rPr>
          <w:rFonts w:cs="B Nazanin"/>
          <w:sz w:val="24"/>
          <w:szCs w:val="24"/>
        </w:rPr>
      </w:pPr>
      <w:r w:rsidRPr="005836F8">
        <w:rPr>
          <w:rFonts w:cs="B Nazanin" w:hint="cs"/>
          <w:sz w:val="24"/>
          <w:szCs w:val="24"/>
          <w:rtl/>
        </w:rPr>
        <w:t>گفتمان دموکراسی:</w:t>
      </w:r>
      <w:r w:rsidRPr="005836F8">
        <w:rPr>
          <w:rFonts w:cs="B Nazanin" w:hint="cs"/>
          <w:sz w:val="24"/>
          <w:szCs w:val="24"/>
        </w:rPr>
        <w:t xml:space="preserve"> </w:t>
      </w:r>
      <w:r w:rsidRPr="005836F8">
        <w:rPr>
          <w:rFonts w:cs="B Nazanin" w:hint="cs"/>
          <w:sz w:val="24"/>
          <w:szCs w:val="24"/>
          <w:rtl/>
        </w:rPr>
        <w:t>مشروطه‌خواهان مخالف اقتدارگرایی بودند و با تأکید بر حقوق طبیعی انسان و الهام از انقلاب فرانسه، بر برابری همه افراد در برابر قانون پافشاری می‌کردند (رهبری، 1386: 62 و آجودانی، 1383: 144)</w:t>
      </w:r>
      <w:r w:rsidRPr="005836F8">
        <w:rPr>
          <w:rFonts w:cs="B Nazanin"/>
          <w:sz w:val="24"/>
          <w:szCs w:val="24"/>
        </w:rPr>
        <w:t>.</w:t>
      </w:r>
    </w:p>
    <w:p w14:paraId="43F0CE56" w14:textId="77777777" w:rsidR="009B70B9" w:rsidRPr="005836F8" w:rsidRDefault="009B70B9" w:rsidP="00F07282">
      <w:pPr>
        <w:pStyle w:val="21"/>
        <w:rPr>
          <w:rFonts w:cs="B Nazanin"/>
          <w:sz w:val="24"/>
          <w:szCs w:val="24"/>
        </w:rPr>
      </w:pPr>
      <w:r w:rsidRPr="005836F8">
        <w:rPr>
          <w:rFonts w:cs="B Nazanin" w:hint="cs"/>
          <w:sz w:val="24"/>
          <w:szCs w:val="24"/>
          <w:rtl/>
        </w:rPr>
        <w:t>گفتمان دولت - ملت: در دوره قاجار مفهوم دولت - ملت وجود نداشت. آخوندزاده در سال 1871میلادی نخستین بار این مفهوم را طرح کرد (آجودانی، 1383: 51). به‌تدریج معنای جدید ملت به‌عنوان مجموعه شهروندان دارای حقوق سیاسی و اجتماعی شکل گرفت و در قالب پروژه دولت - ملت‌سازی مدرن گسترش یافت (اکبری، 1384: 90)</w:t>
      </w:r>
      <w:r w:rsidRPr="005836F8">
        <w:rPr>
          <w:rFonts w:cs="B Nazanin"/>
          <w:sz w:val="24"/>
          <w:szCs w:val="24"/>
        </w:rPr>
        <w:t>.</w:t>
      </w:r>
    </w:p>
    <w:p w14:paraId="7E86F16C" w14:textId="19E8CB46" w:rsidR="00370EC6" w:rsidRPr="005836F8" w:rsidRDefault="009B70B9" w:rsidP="00370EC6">
      <w:pPr>
        <w:pStyle w:val="21"/>
        <w:rPr>
          <w:rFonts w:cs="B Nazanin"/>
          <w:sz w:val="24"/>
          <w:szCs w:val="24"/>
        </w:rPr>
      </w:pPr>
      <w:r w:rsidRPr="005836F8">
        <w:rPr>
          <w:rFonts w:cs="B Nazanin" w:hint="cs"/>
          <w:sz w:val="24"/>
          <w:szCs w:val="24"/>
          <w:rtl/>
        </w:rPr>
        <w:t>گفتمان حق‌وحقوق: در دوره استبداد، کلیه حقوق انسانی در اختیار دولت خودکامه بود و مردم فاقد حقوق سیاسی محسوب می‌شدند. در دوره مشروطه، حقوق طبیعی و سپس حقوق سیاسی و اجتماعی افراد به رسمیت شناخته شد و از دست‌اندازی اقویا به حقوق ضعفا جلوگیری گردید (منوچهری و روستایی، 1390: 120)</w:t>
      </w:r>
      <w:r w:rsidRPr="005836F8">
        <w:rPr>
          <w:rFonts w:cs="B Nazanin"/>
          <w:sz w:val="24"/>
          <w:szCs w:val="24"/>
        </w:rPr>
        <w:t>.</w:t>
      </w:r>
      <w:r w:rsidRPr="005836F8">
        <w:rPr>
          <w:rFonts w:cs="B Nazanin" w:hint="cs"/>
          <w:sz w:val="24"/>
          <w:szCs w:val="24"/>
          <w:rtl/>
        </w:rPr>
        <w:t xml:space="preserve"> </w:t>
      </w:r>
    </w:p>
    <w:p w14:paraId="17A7FDEA" w14:textId="542F2476" w:rsidR="009B70B9" w:rsidRPr="00370EC6" w:rsidRDefault="009B70B9" w:rsidP="00F07282">
      <w:pPr>
        <w:pStyle w:val="21"/>
        <w:ind w:firstLine="0"/>
        <w:rPr>
          <w:rFonts w:cs="B Nazanin"/>
          <w:szCs w:val="22"/>
          <w:rtl/>
        </w:rPr>
      </w:pPr>
      <w:r w:rsidRPr="00370EC6">
        <w:rPr>
          <w:rFonts w:cs="B Nazanin" w:hint="cs"/>
          <w:b/>
          <w:bCs/>
          <w:szCs w:val="22"/>
          <w:rtl/>
        </w:rPr>
        <w:t xml:space="preserve"> تحولات شهری تهران دوره پیشامشروطه و مشروطه</w:t>
      </w:r>
    </w:p>
    <w:p w14:paraId="22C4C709" w14:textId="77777777" w:rsidR="009B70B9" w:rsidRPr="005836F8" w:rsidRDefault="009B70B9" w:rsidP="00C017CD">
      <w:pPr>
        <w:pStyle w:val="21"/>
        <w:ind w:firstLine="0"/>
        <w:jc w:val="both"/>
        <w:rPr>
          <w:rFonts w:cs="B Nazanin"/>
          <w:sz w:val="24"/>
          <w:szCs w:val="24"/>
          <w:rtl/>
        </w:rPr>
      </w:pPr>
      <w:r w:rsidRPr="005836F8">
        <w:rPr>
          <w:rFonts w:cs="B Nazanin" w:hint="cs"/>
          <w:sz w:val="24"/>
          <w:szCs w:val="24"/>
          <w:rtl/>
        </w:rPr>
        <w:t>قاجارها پس از انتخاب تهران به‌عنوان پایتخت در سال 1201 ه.ق، به پیروی از الگوی صفوی کوشیدند ضمن ارتقای جایگاه نمادین پایتخت، به رونق کالبدی شهر نیز بپردازند. بازار تهران نوسازی و گسترش یافت و در پی افزایش جمعیت، محله‌های قدیمی توسعه پیدا کرد و محله‌های جدید ایجاد شد (ن.ک امانت، 1397: 51). تا دهه ۱۸۷۰م (1249 ه.ق)، دیوار هفت‌کیلومتری تهران دیگر پاسخگوی جمعیتی بیش از 150 هزار نفری تهران نبود؛ ازاین‌رو دیوار جدیدی به طول حدود ۲۰ کیلومتر ساخته شد و شهر از چهار محله و شش دروازه به پنج محله و دوازده دروازه افزایش یافت. در سال ۱۹۰۰م (1287 ه.ق)، جمعیت تهران به 200 هزار نفر رسید. از دهه ۱۸۶۰م به بعد، شهرها به‌ویژه در دوره ناصری رونقی بی‌سابقه یافتند و شاهزادگان، تجار و مجتهدان به ساخت عمارت‌ها، باغ‌ها و بناهای عام‌المنفعه پرداختند (امانت، 1400: 324-328)</w:t>
      </w:r>
      <w:r w:rsidRPr="005836F8">
        <w:rPr>
          <w:rFonts w:cs="B Nazanin"/>
          <w:sz w:val="24"/>
          <w:szCs w:val="24"/>
        </w:rPr>
        <w:t>.</w:t>
      </w:r>
    </w:p>
    <w:p w14:paraId="7214739E" w14:textId="77777777" w:rsidR="009B70B9" w:rsidRPr="005836F8" w:rsidRDefault="009B70B9" w:rsidP="00C017CD">
      <w:pPr>
        <w:pStyle w:val="21"/>
        <w:jc w:val="both"/>
        <w:rPr>
          <w:rFonts w:cs="B Nazanin"/>
          <w:sz w:val="24"/>
          <w:szCs w:val="24"/>
        </w:rPr>
      </w:pPr>
      <w:r w:rsidRPr="005836F8">
        <w:rPr>
          <w:rFonts w:cs="B Nazanin" w:hint="cs"/>
          <w:sz w:val="24"/>
          <w:szCs w:val="24"/>
          <w:rtl/>
        </w:rPr>
        <w:t>تا پیش از انقلاب مشروطه، نظام حاکمیت شهری در ایران با وجود تفاوت‌های شکلی و سازمانی، از نظر ماهیت، اهداف و کارکردها یکسان بود و در خدمت حفظ قدرت سیاسی عمل می‌کرد. توجه به شهرسازی به سبک اروپا در تهران و تبریز، همراه با وقوع انقلاب مشروطه و تصویب قوانین شهرسازی، از مهم‌ترین نشانه‌های مدنیت جدید و زمینه‌ساز تحولات اقتصادی، اجتماعی و سیاسی اواخر دوره قاجار بود(ن.ک اشرف، 1353: 18  و شجیعی، 1373: 127)</w:t>
      </w:r>
      <w:r w:rsidRPr="005836F8">
        <w:rPr>
          <w:rFonts w:cs="B Nazanin"/>
          <w:sz w:val="24"/>
          <w:szCs w:val="24"/>
        </w:rPr>
        <w:t>.</w:t>
      </w:r>
      <w:r w:rsidRPr="005836F8">
        <w:rPr>
          <w:rFonts w:cs="B Nazanin" w:hint="cs"/>
          <w:sz w:val="24"/>
          <w:szCs w:val="24"/>
          <w:rtl/>
        </w:rPr>
        <w:t xml:space="preserve"> اگرچه شهرنشینی در این دوره تا حدی رونق گرفت، اما اقتصاد شهری به‌تدریج به سرمایه‌داران خارجی وابسته شد و شهرهای ایران تحت تأثیر الگوهای نوین شهرنشینی، ویژگی‌های سنتی خود را از دست دادند. تهران به صحنه تقابل فرهنگ سنتی اسلامی - ایرانی و فرهنگ جدید فرنگی بدل شد و محلات شهری وارد مرحله‌ای تازه از تحول اجتماعی- فضایی گردیدند. شکل‌گیری نطفه محله لاله‌زار </w:t>
      </w:r>
      <w:r w:rsidRPr="005836F8">
        <w:rPr>
          <w:rFonts w:cs="B Nazanin" w:hint="cs"/>
          <w:sz w:val="24"/>
          <w:szCs w:val="24"/>
          <w:rtl/>
        </w:rPr>
        <w:lastRenderedPageBreak/>
        <w:t>نیز به همین دوره بازمی‌گردد. در ادامه، مهم‌ترین ویژگی‌های ساختار سیاسی - اقتصادی، اجتماعی و فضایی تهران دوره قاجار در جدول (1) آمده است</w:t>
      </w:r>
      <w:r w:rsidRPr="005836F8">
        <w:rPr>
          <w:rFonts w:cs="B Nazanin"/>
          <w:sz w:val="24"/>
          <w:szCs w:val="24"/>
        </w:rPr>
        <w:t>.</w:t>
      </w:r>
    </w:p>
    <w:p w14:paraId="15A45BF4" w14:textId="77777777" w:rsidR="009B70B9" w:rsidRPr="009B70B9" w:rsidRDefault="009B70B9" w:rsidP="009B70B9">
      <w:pPr>
        <w:bidi/>
        <w:jc w:val="both"/>
        <w:rPr>
          <w:rFonts w:asciiTheme="majorBidi" w:eastAsia="Calibri" w:hAnsiTheme="majorBidi" w:cs="B Nazanin"/>
          <w:b/>
          <w:bCs/>
          <w:i/>
          <w:lang w:bidi="fa-IR"/>
        </w:rPr>
      </w:pPr>
    </w:p>
    <w:p w14:paraId="5D685450" w14:textId="4A8676BF" w:rsidR="009B70B9" w:rsidRPr="009B70B9" w:rsidRDefault="009B70B9" w:rsidP="00CB45BF">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جدول</w:t>
      </w:r>
      <w:r w:rsidR="00CB45BF" w:rsidRPr="00EF6580">
        <w:rPr>
          <w:rFonts w:asciiTheme="majorBidi" w:eastAsia="Calibri" w:hAnsiTheme="majorBidi" w:cs="B Nazanin" w:hint="cs"/>
          <w:b/>
          <w:bCs/>
          <w:i/>
          <w:sz w:val="20"/>
          <w:szCs w:val="20"/>
          <w:rtl/>
          <w:lang w:bidi="fa-IR"/>
        </w:rPr>
        <w:t xml:space="preserve">(1). </w:t>
      </w:r>
      <w:r w:rsidRPr="009B70B9">
        <w:rPr>
          <w:rFonts w:asciiTheme="majorBidi" w:eastAsia="Calibri" w:hAnsiTheme="majorBidi" w:cs="B Nazanin" w:hint="cs"/>
          <w:b/>
          <w:bCs/>
          <w:i/>
          <w:sz w:val="20"/>
          <w:szCs w:val="20"/>
          <w:rtl/>
          <w:lang w:bidi="fa-IR"/>
        </w:rPr>
        <w:t>مهم‌ترین ویژگی‌های سیاسی، اقتصادی و اجتماعی ایران در دوران قاجار</w:t>
      </w:r>
    </w:p>
    <w:tbl>
      <w:tblPr>
        <w:bidiVisual/>
        <w:tblW w:w="9010" w:type="dxa"/>
        <w:tblBorders>
          <w:top w:val="single" w:sz="4" w:space="0" w:color="7F7F7F"/>
          <w:bottom w:val="single" w:sz="4" w:space="0" w:color="7F7F7F"/>
        </w:tblBorders>
        <w:tblLook w:val="04A0" w:firstRow="1" w:lastRow="0" w:firstColumn="1" w:lastColumn="0" w:noHBand="0" w:noVBand="1"/>
      </w:tblPr>
      <w:tblGrid>
        <w:gridCol w:w="870"/>
        <w:gridCol w:w="8140"/>
      </w:tblGrid>
      <w:tr w:rsidR="009B70B9" w:rsidRPr="009B70B9" w14:paraId="48A54E6E" w14:textId="77777777" w:rsidTr="009B70B9">
        <w:trPr>
          <w:trHeight w:val="2069"/>
        </w:trPr>
        <w:tc>
          <w:tcPr>
            <w:tcW w:w="649" w:type="dxa"/>
            <w:tcBorders>
              <w:top w:val="single" w:sz="4" w:space="0" w:color="7F7F7F"/>
              <w:left w:val="nil"/>
              <w:bottom w:val="single" w:sz="4" w:space="0" w:color="7F7F7F"/>
              <w:right w:val="nil"/>
            </w:tcBorders>
            <w:textDirection w:val="tbRl"/>
            <w:hideMark/>
          </w:tcPr>
          <w:p w14:paraId="06777581" w14:textId="77777777" w:rsidR="009B70B9" w:rsidRPr="009B70B9" w:rsidRDefault="009B70B9" w:rsidP="00EF6580">
            <w:pPr>
              <w:bidi/>
              <w:jc w:val="center"/>
              <w:rPr>
                <w:rFonts w:asciiTheme="majorBidi" w:eastAsia="Calibri" w:hAnsiTheme="majorBidi" w:cs="B Nazanin"/>
                <w:b/>
                <w:bCs/>
                <w:i/>
                <w:sz w:val="20"/>
                <w:szCs w:val="20"/>
                <w:lang w:bidi="fa-IR"/>
              </w:rPr>
            </w:pPr>
            <w:bookmarkStart w:id="2" w:name="_Hlk148827158"/>
            <w:r w:rsidRPr="009B70B9">
              <w:rPr>
                <w:rFonts w:asciiTheme="majorBidi" w:eastAsia="Calibri" w:hAnsiTheme="majorBidi" w:cs="B Nazanin" w:hint="cs"/>
                <w:b/>
                <w:bCs/>
                <w:i/>
                <w:sz w:val="20"/>
                <w:szCs w:val="20"/>
                <w:rtl/>
                <w:lang w:bidi="fa-IR"/>
              </w:rPr>
              <w:t>ساختار سیاسی - اقتصادی</w:t>
            </w:r>
          </w:p>
        </w:tc>
        <w:tc>
          <w:tcPr>
            <w:tcW w:w="8361" w:type="dxa"/>
            <w:tcBorders>
              <w:top w:val="single" w:sz="4" w:space="0" w:color="7F7F7F"/>
              <w:left w:val="nil"/>
              <w:bottom w:val="single" w:sz="4" w:space="0" w:color="7F7F7F"/>
              <w:right w:val="nil"/>
            </w:tcBorders>
            <w:hideMark/>
          </w:tcPr>
          <w:p w14:paraId="2FE393AE"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افزایش پایداری سرزمین و حکومت (تمرکز) / فقدان ساخت سیاسی منسجم/ دادن امتیازات گسترده به بیگانگان/ ضعف حکومت ازنظر نظامی/ نزاع برای تصاحب منابع قدرت در فقدان دولت و کنترل متمرکز/ از دست رفتن پاره‌ای از مناطق/ محدودتر شدن ظرفیت تولیدي و بازار داخلی / دادن امتیازات گسترده به بیگانگان/ از دست دادن صادرات کالاهاي ساخته‌شده/ گرایش به سمت تولید فراورده‌های کشاورزي تجاري/ کاهش تولید مواد غذایی اصلی/ افزایش عمومی واردات/ زوال تولیدات صنعتی و سنتی/ سقوط سریع بهاي نقره در سه دهه آخر قرن نوزدهم/ بیرون رفتن از مدار اقتصاد جهانی / قبول نقش حاشیه‌ای و وابستگی در عرصه در نظام جهدانی / رکود نسبی اقتصاد - کاهش ارزش پول/ گرایش به استقراض خارجی/ بیرون رفتن از مدار اقتصاد جهانی و قبول نقش حاشیه‌ای/ استقرار دولت مدرن در دوره مشروطیت.</w:t>
            </w:r>
          </w:p>
        </w:tc>
      </w:tr>
      <w:tr w:rsidR="009B70B9" w:rsidRPr="009B70B9" w14:paraId="566D88A5" w14:textId="77777777" w:rsidTr="009B70B9">
        <w:trPr>
          <w:trHeight w:val="841"/>
        </w:trPr>
        <w:tc>
          <w:tcPr>
            <w:tcW w:w="649" w:type="dxa"/>
            <w:tcBorders>
              <w:top w:val="single" w:sz="4" w:space="0" w:color="7F7F7F"/>
              <w:left w:val="nil"/>
              <w:bottom w:val="single" w:sz="4" w:space="0" w:color="7F7F7F"/>
              <w:right w:val="nil"/>
            </w:tcBorders>
            <w:textDirection w:val="tbRl"/>
            <w:hideMark/>
          </w:tcPr>
          <w:p w14:paraId="08BEB219" w14:textId="77777777" w:rsidR="009B70B9" w:rsidRPr="009B70B9" w:rsidRDefault="009B70B9" w:rsidP="00EF6580">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تحولات ساختار فضایی</w:t>
            </w:r>
          </w:p>
        </w:tc>
        <w:tc>
          <w:tcPr>
            <w:tcW w:w="8361" w:type="dxa"/>
            <w:tcBorders>
              <w:top w:val="single" w:sz="4" w:space="0" w:color="7F7F7F"/>
              <w:left w:val="nil"/>
              <w:bottom w:val="single" w:sz="4" w:space="0" w:color="7F7F7F"/>
              <w:right w:val="nil"/>
            </w:tcBorders>
            <w:hideMark/>
          </w:tcPr>
          <w:p w14:paraId="16C31E49"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دارالخلافه شدن تهران/ نظام مرکزي سلطه (تلاش شهرهاي بزرگ به اختصاصی کردن مبادلات و بازرگانی ملی)/</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توسعه شهر ازهرجهت به‌صورت گستردگی کالبدي و جمعیتی بی‌قواره/ آغاز شکل‌گیري طبقات اجتماعی جدید و</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دگرگونی فضا/ شکل‌گیری ساختار اولیه شهر با برج‌وبارو (قبل از انتخاب پایتخت) / شکل‌گیري آهسته بازار و راسته‌بازارها و تیمچه‌ها و کاروان‌سراها به شکل مکتب اصفهان (تولید شهر سلطنتی) / شکل‌گیري باروي جدید به شکل باروي هشت‌ضلعی/ ساختار شهري دوقطبی با ریخت‌شناسی دوگانه نهادهاي سنتی قدیمی پیرامون در بخش‌هاي قدیمی</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شهر و میدان جدید با نهادهاي جدید پیرامونش در مناطق جدیدالاحداث/ تقویت تهران به‌عنوان مرکز امور حکومتی و هر نوع تصمیم‌گیری سیاسی/ سرآغازي</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براي تمرکز</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و</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تراکم جمعیت</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و</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فعالیت</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در تهران/ تقویت نهادهاي جدید</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در مقابل</w:t>
            </w:r>
            <w:r w:rsidRPr="009B70B9">
              <w:rPr>
                <w:rFonts w:asciiTheme="majorBidi" w:eastAsia="Calibri" w:hAnsiTheme="majorBidi" w:cs="B Nazanin" w:hint="cs"/>
                <w:i/>
                <w:sz w:val="20"/>
                <w:szCs w:val="20"/>
                <w:lang w:bidi="fa-IR"/>
              </w:rPr>
              <w:t xml:space="preserve"> </w:t>
            </w:r>
            <w:r w:rsidRPr="009B70B9">
              <w:rPr>
                <w:rFonts w:asciiTheme="majorBidi" w:eastAsia="Calibri" w:hAnsiTheme="majorBidi" w:cs="B Nazanin" w:hint="cs"/>
                <w:i/>
                <w:sz w:val="20"/>
                <w:szCs w:val="20"/>
                <w:rtl/>
                <w:lang w:bidi="fa-IR"/>
              </w:rPr>
              <w:t>نهادهای سنتی (در دوره مشروطیت).</w:t>
            </w:r>
          </w:p>
        </w:tc>
      </w:tr>
      <w:tr w:rsidR="009B70B9" w:rsidRPr="009B70B9" w14:paraId="453D45C3" w14:textId="77777777" w:rsidTr="009B70B9">
        <w:trPr>
          <w:trHeight w:val="1016"/>
        </w:trPr>
        <w:tc>
          <w:tcPr>
            <w:tcW w:w="649" w:type="dxa"/>
            <w:tcBorders>
              <w:top w:val="nil"/>
              <w:left w:val="nil"/>
              <w:bottom w:val="nil"/>
              <w:right w:val="nil"/>
            </w:tcBorders>
            <w:textDirection w:val="tbRl"/>
          </w:tcPr>
          <w:p w14:paraId="43200FA3" w14:textId="77777777" w:rsidR="009B70B9" w:rsidRPr="009B70B9" w:rsidRDefault="009B70B9" w:rsidP="00EF6580">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ویژگی‌های</w:t>
            </w:r>
          </w:p>
          <w:p w14:paraId="4004B70F" w14:textId="77777777" w:rsidR="009B70B9" w:rsidRPr="009B70B9" w:rsidRDefault="009B70B9" w:rsidP="00EF6580">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اجتماعی</w:t>
            </w:r>
          </w:p>
          <w:p w14:paraId="0FEF81EF" w14:textId="77777777" w:rsidR="009B70B9" w:rsidRPr="009B70B9" w:rsidRDefault="009B70B9" w:rsidP="00EF6580">
            <w:pPr>
              <w:bidi/>
              <w:jc w:val="center"/>
              <w:rPr>
                <w:rFonts w:asciiTheme="majorBidi" w:eastAsia="Calibri" w:hAnsiTheme="majorBidi" w:cs="B Nazanin"/>
                <w:b/>
                <w:bCs/>
                <w:i/>
                <w:sz w:val="20"/>
                <w:szCs w:val="20"/>
                <w:rtl/>
                <w:lang w:bidi="fa-IR"/>
              </w:rPr>
            </w:pPr>
          </w:p>
        </w:tc>
        <w:tc>
          <w:tcPr>
            <w:tcW w:w="8361" w:type="dxa"/>
            <w:tcBorders>
              <w:top w:val="nil"/>
              <w:left w:val="nil"/>
              <w:bottom w:val="nil"/>
              <w:right w:val="nil"/>
            </w:tcBorders>
            <w:hideMark/>
          </w:tcPr>
          <w:p w14:paraId="72586C3D"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 xml:space="preserve"> پایداری نسبی ساختارهای پیشین/ خوداتکایی محلی/ فراوانی و گوناگونی سازمان‌های محله‌ای، روستایی و قبیله‌ای/ شبکه</w:t>
            </w:r>
            <w:r w:rsidRPr="009B70B9">
              <w:rPr>
                <w:rFonts w:asciiTheme="majorBidi" w:eastAsia="Calibri" w:hAnsiTheme="majorBidi" w:cs="B Nazanin"/>
                <w:i/>
                <w:sz w:val="20"/>
                <w:szCs w:val="20"/>
                <w:lang w:bidi="fa-IR"/>
              </w:rPr>
              <w:t>‌</w:t>
            </w:r>
            <w:r w:rsidRPr="009B70B9">
              <w:rPr>
                <w:rFonts w:asciiTheme="majorBidi" w:eastAsia="Calibri" w:hAnsiTheme="majorBidi" w:cs="B Nazanin" w:hint="cs"/>
                <w:i/>
                <w:sz w:val="20"/>
                <w:szCs w:val="20"/>
                <w:rtl/>
                <w:lang w:bidi="fa-IR"/>
              </w:rPr>
              <w:t>هاي محلی مستقل و جدا/ ساختار پدرسالاري/ جامعه خودبسنده سنتی جامعه کاملاً روستایی و عشایري / وجود رقابت</w:t>
            </w:r>
            <w:r w:rsidRPr="009B70B9">
              <w:rPr>
                <w:rFonts w:asciiTheme="majorBidi" w:eastAsia="Calibri" w:hAnsiTheme="majorBidi" w:cs="B Nazanin"/>
                <w:i/>
                <w:sz w:val="20"/>
                <w:szCs w:val="20"/>
                <w:lang w:bidi="fa-IR"/>
              </w:rPr>
              <w:t>‌</w:t>
            </w:r>
            <w:r w:rsidRPr="009B70B9">
              <w:rPr>
                <w:rFonts w:asciiTheme="majorBidi" w:eastAsia="Calibri" w:hAnsiTheme="majorBidi" w:cs="B Nazanin" w:hint="cs"/>
                <w:i/>
                <w:sz w:val="20"/>
                <w:szCs w:val="20"/>
                <w:rtl/>
                <w:lang w:bidi="fa-IR"/>
              </w:rPr>
              <w:t>ها و برخوردهاي عشیره</w:t>
            </w:r>
            <w:r w:rsidRPr="009B70B9">
              <w:rPr>
                <w:rFonts w:asciiTheme="majorBidi" w:eastAsia="Calibri" w:hAnsiTheme="majorBidi" w:cs="B Nazanin"/>
                <w:i/>
                <w:sz w:val="20"/>
                <w:szCs w:val="20"/>
                <w:lang w:bidi="fa-IR"/>
              </w:rPr>
              <w:t>‌</w:t>
            </w:r>
            <w:r w:rsidRPr="009B70B9">
              <w:rPr>
                <w:rFonts w:asciiTheme="majorBidi" w:eastAsia="Calibri" w:hAnsiTheme="majorBidi" w:cs="B Nazanin" w:hint="cs"/>
                <w:i/>
                <w:sz w:val="20"/>
                <w:szCs w:val="20"/>
                <w:rtl/>
                <w:lang w:bidi="fa-IR"/>
              </w:rPr>
              <w:t>اي و قومی/ شورش‌ها و سرکشی‌های محلی.</w:t>
            </w:r>
          </w:p>
        </w:tc>
      </w:tr>
      <w:tr w:rsidR="009B70B9" w:rsidRPr="009B70B9" w14:paraId="7578FC55" w14:textId="77777777" w:rsidTr="009B70B9">
        <w:trPr>
          <w:trHeight w:val="1918"/>
        </w:trPr>
        <w:tc>
          <w:tcPr>
            <w:tcW w:w="649" w:type="dxa"/>
            <w:tcBorders>
              <w:top w:val="single" w:sz="4" w:space="0" w:color="7F7F7F"/>
              <w:left w:val="nil"/>
              <w:bottom w:val="single" w:sz="4" w:space="0" w:color="7F7F7F"/>
              <w:right w:val="nil"/>
            </w:tcBorders>
            <w:textDirection w:val="tbRl"/>
            <w:hideMark/>
          </w:tcPr>
          <w:p w14:paraId="5AAA2F5E" w14:textId="77777777" w:rsidR="009B70B9" w:rsidRPr="009B70B9" w:rsidRDefault="009B70B9" w:rsidP="00EF6580">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ویژگی لاله‌زار - فردوسی</w:t>
            </w:r>
          </w:p>
        </w:tc>
        <w:tc>
          <w:tcPr>
            <w:tcW w:w="8361" w:type="dxa"/>
            <w:tcBorders>
              <w:top w:val="single" w:sz="4" w:space="0" w:color="7F7F7F"/>
              <w:left w:val="nil"/>
              <w:bottom w:val="single" w:sz="4" w:space="0" w:color="7F7F7F"/>
              <w:right w:val="nil"/>
            </w:tcBorders>
            <w:hideMark/>
          </w:tcPr>
          <w:p w14:paraId="4DE807B5"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 باغ لاله‌زار به‌عنوان بخشی از این محله عرصه تفرجگاهی سلطنتی در دوره فتحعلی‌شاه سال (۱۱٥٤ ه.ش)</w:t>
            </w:r>
          </w:p>
          <w:p w14:paraId="597C8D6F"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 توســعه تهــران بــه دســتور ناصرالدین‌شاه و ورود بــاغ لاله‌زار بــه داخل شهر (1256 ه.ش)</w:t>
            </w:r>
          </w:p>
          <w:p w14:paraId="1A4ABDA2" w14:textId="77777777" w:rsidR="009B70B9" w:rsidRPr="009B70B9" w:rsidRDefault="009B70B9" w:rsidP="009B70B9">
            <w:pPr>
              <w:bidi/>
              <w:jc w:val="both"/>
              <w:rPr>
                <w:rFonts w:asciiTheme="majorBidi" w:eastAsia="Calibri" w:hAnsiTheme="majorBidi" w:cs="B Nazanin"/>
                <w:i/>
                <w:sz w:val="20"/>
                <w:szCs w:val="20"/>
                <w:lang w:bidi="fa-IR"/>
              </w:rPr>
            </w:pPr>
            <w:r w:rsidRPr="009B70B9">
              <w:rPr>
                <w:rFonts w:asciiTheme="majorBidi" w:eastAsia="Calibri" w:hAnsiTheme="majorBidi" w:cs="B Nazanin" w:hint="cs"/>
                <w:i/>
                <w:sz w:val="20"/>
                <w:szCs w:val="20"/>
                <w:rtl/>
                <w:lang w:bidi="fa-IR"/>
              </w:rPr>
              <w:t>- احداث خیابان لاله‌زار طبق نقشــه نجم‌الملک از بخش شمالی شرقی میدان توپخانه به سمت شمال شهر (1270 ه.ش)</w:t>
            </w:r>
          </w:p>
          <w:p w14:paraId="4059AF51"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 سنگ‌فرش نمــودن خیابــان و تجهیــز آن با چراغ‌برق، نیمکت و خط واگن اسبی (1271 ه.ش)</w:t>
            </w:r>
          </w:p>
          <w:p w14:paraId="4BA78A7F" w14:textId="77777777" w:rsidR="009B70B9" w:rsidRPr="009B70B9" w:rsidRDefault="009B70B9" w:rsidP="009B70B9">
            <w:pPr>
              <w:bidi/>
              <w:jc w:val="both"/>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 ظهور کاربری‌های خدماتی شــهری و ایجاد مشاغل جدیدی چون: عکاســی، سالن‌های تئاتر و سینما، هتــل، کافــه، رســتوران، خیاط‌خانه، گل‌فروشی و دیگر مغازه‌های خدماتی و فروش اجناس لوکس خارجی (1271 تا 1289 ه.ش).</w:t>
            </w:r>
          </w:p>
        </w:tc>
      </w:tr>
    </w:tbl>
    <w:bookmarkEnd w:id="2"/>
    <w:p w14:paraId="3D752CAF" w14:textId="195150BE" w:rsidR="009B70B9" w:rsidRPr="009B70B9" w:rsidRDefault="00370EC6" w:rsidP="00370EC6">
      <w:pPr>
        <w:bidi/>
        <w:jc w:val="right"/>
        <w:rPr>
          <w:rFonts w:asciiTheme="majorBidi" w:eastAsia="Calibri" w:hAnsiTheme="majorBidi" w:cs="B Nazanin"/>
          <w:i/>
          <w:rtl/>
          <w:lang w:bidi="fa-IR"/>
        </w:rPr>
      </w:pPr>
      <w:r w:rsidRPr="00370EC6">
        <w:rPr>
          <w:rFonts w:asciiTheme="majorBidi" w:eastAsia="Calibri" w:hAnsiTheme="majorBidi" w:cs="B Nazanin" w:hint="cs"/>
          <w:i/>
          <w:sz w:val="20"/>
          <w:szCs w:val="20"/>
          <w:rtl/>
          <w:lang w:bidi="fa-IR"/>
        </w:rPr>
        <w:t>منبع</w:t>
      </w:r>
      <w:r w:rsidR="009B70B9" w:rsidRPr="009B70B9">
        <w:rPr>
          <w:rFonts w:asciiTheme="majorBidi" w:eastAsia="Calibri" w:hAnsiTheme="majorBidi" w:cs="B Nazanin" w:hint="cs"/>
          <w:i/>
          <w:sz w:val="20"/>
          <w:szCs w:val="20"/>
          <w:rtl/>
          <w:lang w:bidi="fa-IR"/>
        </w:rPr>
        <w:t>:</w:t>
      </w:r>
      <w:r w:rsidR="009B70B9" w:rsidRPr="009B70B9">
        <w:rPr>
          <w:rFonts w:asciiTheme="majorBidi" w:eastAsia="Calibri" w:hAnsiTheme="majorBidi" w:cs="B Nazanin" w:hint="cs"/>
          <w:i/>
          <w:rtl/>
          <w:lang w:bidi="fa-IR"/>
        </w:rPr>
        <w:t xml:space="preserve"> </w:t>
      </w:r>
      <w:r w:rsidR="009B70B9" w:rsidRPr="009B70B9">
        <w:rPr>
          <w:rFonts w:asciiTheme="majorBidi" w:eastAsia="Calibri" w:hAnsiTheme="majorBidi" w:cs="B Nazanin" w:hint="cs"/>
          <w:iCs/>
          <w:sz w:val="20"/>
          <w:szCs w:val="20"/>
          <w:rtl/>
          <w:lang w:bidi="fa-IR"/>
        </w:rPr>
        <w:t>(بشیریه، 1380، 16؛ فوران، 1377: 180-181؛کدی، 1369 ؛ بشیریه، ؛ 1387کاتوزیان، 1372؛ آبراهامیان، 1392؛ اتحادیه، 1377).</w:t>
      </w:r>
      <w:r w:rsidR="009B70B9" w:rsidRPr="009B70B9">
        <w:rPr>
          <w:rFonts w:asciiTheme="majorBidi" w:eastAsia="Calibri" w:hAnsiTheme="majorBidi" w:cs="B Nazanin" w:hint="cs"/>
          <w:i/>
          <w:rtl/>
          <w:lang w:bidi="fa-IR"/>
        </w:rPr>
        <w:t xml:space="preserve"> </w:t>
      </w:r>
    </w:p>
    <w:p w14:paraId="302117B9" w14:textId="77777777" w:rsidR="000E1F11" w:rsidRDefault="009B70B9" w:rsidP="009B70B9">
      <w:pPr>
        <w:bidi/>
        <w:jc w:val="both"/>
        <w:rPr>
          <w:rFonts w:asciiTheme="majorBidi" w:eastAsia="Calibri" w:hAnsiTheme="majorBidi" w:cs="B Nazanin"/>
          <w:b/>
          <w:bCs/>
          <w:i/>
          <w:rtl/>
          <w:lang w:bidi="fa-IR"/>
        </w:rPr>
      </w:pPr>
      <w:r w:rsidRPr="009B70B9">
        <w:rPr>
          <w:rFonts w:asciiTheme="majorBidi" w:eastAsia="Calibri" w:hAnsiTheme="majorBidi" w:cs="B Nazanin" w:hint="cs"/>
          <w:b/>
          <w:bCs/>
          <w:i/>
          <w:rtl/>
          <w:lang w:bidi="fa-IR"/>
        </w:rPr>
        <w:t xml:space="preserve"> </w:t>
      </w:r>
    </w:p>
    <w:p w14:paraId="53400D50" w14:textId="337F27A8" w:rsidR="009B70B9" w:rsidRPr="009B70B9" w:rsidRDefault="009B70B9" w:rsidP="000E1F11">
      <w:pPr>
        <w:bidi/>
        <w:jc w:val="both"/>
        <w:rPr>
          <w:rFonts w:asciiTheme="majorBidi" w:eastAsia="Calibri" w:hAnsiTheme="majorBidi" w:cs="B Nazanin"/>
          <w:b/>
          <w:bCs/>
          <w:i/>
          <w:rtl/>
          <w:lang w:bidi="fa-IR"/>
        </w:rPr>
      </w:pPr>
      <w:r w:rsidRPr="009B70B9">
        <w:rPr>
          <w:rFonts w:asciiTheme="majorBidi" w:eastAsia="Calibri" w:hAnsiTheme="majorBidi" w:cs="B Nazanin" w:hint="cs"/>
          <w:b/>
          <w:bCs/>
          <w:i/>
          <w:rtl/>
          <w:lang w:bidi="fa-IR"/>
        </w:rPr>
        <w:t>روش شناسی</w:t>
      </w:r>
    </w:p>
    <w:p w14:paraId="63F204D7" w14:textId="77777777" w:rsidR="000E1F11" w:rsidRPr="000E1F11" w:rsidRDefault="000E1F11" w:rsidP="000E1F11">
      <w:pPr>
        <w:bidi/>
        <w:jc w:val="both"/>
        <w:rPr>
          <w:rFonts w:asciiTheme="majorBidi" w:eastAsia="Calibri" w:hAnsiTheme="majorBidi" w:cs="B Nazanin"/>
          <w:b/>
          <w:bCs/>
          <w:i/>
          <w:sz w:val="22"/>
          <w:szCs w:val="22"/>
          <w:rtl/>
          <w:lang w:bidi="fa-IR"/>
        </w:rPr>
      </w:pPr>
      <w:r w:rsidRPr="000E1F11">
        <w:rPr>
          <w:rFonts w:asciiTheme="majorBidi" w:eastAsia="Calibri" w:hAnsiTheme="majorBidi" w:cs="B Nazanin" w:hint="cs"/>
          <w:b/>
          <w:bCs/>
          <w:i/>
          <w:sz w:val="22"/>
          <w:szCs w:val="22"/>
          <w:rtl/>
          <w:lang w:bidi="fa-IR"/>
        </w:rPr>
        <w:t>موقعیت منطقه مورد مطالعه</w:t>
      </w:r>
    </w:p>
    <w:p w14:paraId="56B09860" w14:textId="1EE643D0" w:rsidR="000E1F11" w:rsidRPr="000E1F11" w:rsidRDefault="000E1F11" w:rsidP="000E1F11">
      <w:pPr>
        <w:bidi/>
        <w:jc w:val="both"/>
        <w:rPr>
          <w:rFonts w:asciiTheme="majorBidi" w:eastAsia="Calibri" w:hAnsiTheme="majorBidi" w:cs="B Nazanin"/>
          <w:i/>
          <w:rtl/>
          <w:lang w:bidi="fa-IR"/>
        </w:rPr>
      </w:pPr>
      <w:r w:rsidRPr="000E1F11">
        <w:rPr>
          <w:rFonts w:asciiTheme="majorBidi" w:eastAsia="Calibri" w:hAnsiTheme="majorBidi" w:cs="B Nazanin" w:hint="cs"/>
          <w:i/>
          <w:rtl/>
          <w:lang w:bidi="fa-IR"/>
        </w:rPr>
        <w:t>محله لاله‌زار - فردوسی امروزی در اصل هسته‌ اصلی محله دولت در دوره قاجار بوده و تا چند دهه پیش نیز با همین نام شناخته می‌شده است. نام محله دولت در اسناد اواخر دوره ناصری، ازجمله نقشه عبدالغفار (۱۳۰۹ ق) و گزارش‌های نظمیه (۱۳۰۳</w:t>
      </w:r>
      <w:r w:rsidRPr="000E1F11">
        <w:rPr>
          <w:rFonts w:eastAsia="Calibri" w:hint="cs"/>
          <w:i/>
          <w:rtl/>
          <w:lang w:bidi="fa-IR"/>
        </w:rPr>
        <w:t>–</w:t>
      </w:r>
      <w:r w:rsidR="00A440C3" w:rsidRPr="00886E05">
        <w:rPr>
          <w:rFonts w:eastAsia="Calibri" w:cs="B Nazanin" w:hint="cs"/>
          <w:i/>
          <w:rtl/>
          <w:lang w:bidi="fa-IR"/>
        </w:rPr>
        <w:t xml:space="preserve"> </w:t>
      </w:r>
      <w:r w:rsidRPr="000E1F11">
        <w:rPr>
          <w:rFonts w:asciiTheme="majorBidi" w:eastAsia="Calibri" w:hAnsiTheme="majorBidi" w:cs="B Nazanin" w:hint="cs"/>
          <w:i/>
          <w:rtl/>
          <w:lang w:bidi="fa-IR"/>
        </w:rPr>
        <w:t>۱۳۰۵ ق) آمده است. با گسترش تهران و حل مسئله مسکن، نواحی جدیدی در حاشیه شهر شکل گرفت که تنها محله شمالی شهر قدیم با عنوان «محله دولت» به‌طور رسمی شناخته شد (پاپلی یزدی، ۱۳۷۵؛ اتحادیه، ۱۳۷۷). هرچند در برخی آمارهای میانی دوره ناصری (۱۲۸۶ ق) این محدوده با عنوان «محلات خارج شهر» ثبت شده است. نام‌گذاری محله دولت به عواملی چون گشوده شدن دروازه دولت، نزدیکی به کاخ‌های سلطنتی، استقرار باغ‌ها و املاک دولتمردان و نقش مستقیم دولت در شکل‌گیری آن نسبت داده می‌شود (معتمدی، ۱۳۸۱: ۱۳۶؛ پاپلی یزدی، ۱۳۷۵: ۴۰۱؛ اردکانی، 1379: ج۲، ص۱۴۱).</w:t>
      </w:r>
    </w:p>
    <w:p w14:paraId="4FD286C5" w14:textId="77777777" w:rsidR="000E1F11" w:rsidRPr="000E1F11" w:rsidRDefault="000E1F11" w:rsidP="00B3564B">
      <w:pPr>
        <w:bidi/>
        <w:jc w:val="center"/>
        <w:rPr>
          <w:rFonts w:asciiTheme="majorBidi" w:eastAsia="Calibri" w:hAnsiTheme="majorBidi" w:cs="B Nazanin"/>
          <w:i/>
          <w:rtl/>
          <w:lang w:bidi="fa-IR"/>
        </w:rPr>
      </w:pPr>
      <w:r w:rsidRPr="000E1F11">
        <w:rPr>
          <w:rFonts w:asciiTheme="majorBidi" w:eastAsia="Calibri" w:hAnsiTheme="majorBidi" w:cs="B Nazanin"/>
          <w:i/>
          <w:noProof/>
          <w:lang w:bidi="fa-IR"/>
        </w:rPr>
        <w:lastRenderedPageBreak/>
        <w:drawing>
          <wp:inline distT="0" distB="0" distL="0" distR="0" wp14:anchorId="2C7A03E3" wp14:editId="5FF3E8CA">
            <wp:extent cx="2239645" cy="1983105"/>
            <wp:effectExtent l="19050" t="19050" r="27305" b="171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9645" cy="1983105"/>
                    </a:xfrm>
                    <a:prstGeom prst="rect">
                      <a:avLst/>
                    </a:prstGeom>
                    <a:noFill/>
                    <a:ln w="3175" cmpd="sng">
                      <a:solidFill>
                        <a:srgbClr val="000000"/>
                      </a:solidFill>
                      <a:miter lim="800000"/>
                      <a:headEnd/>
                      <a:tailEnd/>
                    </a:ln>
                    <a:effectLst/>
                  </pic:spPr>
                </pic:pic>
              </a:graphicData>
            </a:graphic>
          </wp:inline>
        </w:drawing>
      </w:r>
      <w:r w:rsidRPr="000E1F11">
        <w:rPr>
          <w:rFonts w:asciiTheme="majorBidi" w:eastAsia="Calibri" w:hAnsiTheme="majorBidi" w:cs="B Nazanin"/>
          <w:i/>
          <w:noProof/>
          <w:lang w:bidi="fa-IR"/>
        </w:rPr>
        <w:drawing>
          <wp:inline distT="0" distB="0" distL="0" distR="0" wp14:anchorId="2B36789B" wp14:editId="63BDA960">
            <wp:extent cx="2219325" cy="1983105"/>
            <wp:effectExtent l="19050" t="19050" r="28575" b="17145"/>
            <wp:docPr id="20" name="Picture 20"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1983105"/>
                    </a:xfrm>
                    <a:prstGeom prst="rect">
                      <a:avLst/>
                    </a:prstGeom>
                    <a:noFill/>
                    <a:ln w="3175" cmpd="sng">
                      <a:solidFill>
                        <a:srgbClr val="000000"/>
                      </a:solidFill>
                      <a:miter lim="800000"/>
                      <a:headEnd/>
                      <a:tailEnd/>
                    </a:ln>
                    <a:effectLst/>
                  </pic:spPr>
                </pic:pic>
              </a:graphicData>
            </a:graphic>
          </wp:inline>
        </w:drawing>
      </w:r>
    </w:p>
    <w:p w14:paraId="5A8922FC" w14:textId="60986CED" w:rsidR="000E1F11" w:rsidRPr="000E1F11" w:rsidRDefault="000E1F11" w:rsidP="00A440C3">
      <w:pPr>
        <w:bidi/>
        <w:jc w:val="center"/>
        <w:rPr>
          <w:rFonts w:asciiTheme="majorBidi" w:eastAsia="Calibri" w:hAnsiTheme="majorBidi" w:cs="B Nazanin"/>
          <w:b/>
          <w:bCs/>
          <w:i/>
          <w:sz w:val="20"/>
          <w:szCs w:val="20"/>
          <w:rtl/>
          <w:lang w:bidi="fa-IR"/>
        </w:rPr>
      </w:pPr>
      <w:bookmarkStart w:id="3" w:name="_Toc126362795"/>
      <w:bookmarkStart w:id="4" w:name="_Toc126873307"/>
      <w:bookmarkStart w:id="5" w:name="_Toc126873801"/>
      <w:bookmarkStart w:id="6" w:name="_Toc128692741"/>
      <w:r w:rsidRPr="000E1F11">
        <w:rPr>
          <w:rFonts w:asciiTheme="majorBidi" w:eastAsia="Calibri" w:hAnsiTheme="majorBidi" w:cs="B Nazanin" w:hint="cs"/>
          <w:b/>
          <w:bCs/>
          <w:i/>
          <w:sz w:val="20"/>
          <w:szCs w:val="20"/>
          <w:rtl/>
          <w:lang w:bidi="fa-IR"/>
        </w:rPr>
        <w:t>شکل</w:t>
      </w:r>
      <w:r w:rsidR="00A440C3">
        <w:rPr>
          <w:rFonts w:asciiTheme="majorBidi" w:eastAsia="Calibri" w:hAnsiTheme="majorBidi" w:cs="B Nazanin" w:hint="cs"/>
          <w:b/>
          <w:bCs/>
          <w:i/>
          <w:sz w:val="20"/>
          <w:szCs w:val="20"/>
          <w:rtl/>
          <w:lang w:bidi="fa-IR"/>
        </w:rPr>
        <w:t xml:space="preserve"> (1).</w:t>
      </w:r>
      <w:r w:rsidRPr="000E1F11">
        <w:rPr>
          <w:rFonts w:asciiTheme="majorBidi" w:eastAsia="Calibri" w:hAnsiTheme="majorBidi" w:cs="B Nazanin" w:hint="cs"/>
          <w:b/>
          <w:bCs/>
          <w:i/>
          <w:sz w:val="20"/>
          <w:szCs w:val="20"/>
          <w:rtl/>
          <w:lang w:bidi="fa-IR"/>
        </w:rPr>
        <w:t xml:space="preserve"> موقعیت محله لاله‌زار در دوره قاجار- طبق نقشه عبدالغفار</w:t>
      </w:r>
      <w:bookmarkEnd w:id="3"/>
      <w:bookmarkEnd w:id="4"/>
      <w:bookmarkEnd w:id="5"/>
      <w:r w:rsidRPr="000E1F11">
        <w:rPr>
          <w:rFonts w:asciiTheme="majorBidi" w:eastAsia="Calibri" w:hAnsiTheme="majorBidi" w:cs="B Nazanin" w:hint="cs"/>
          <w:b/>
          <w:bCs/>
          <w:i/>
          <w:sz w:val="20"/>
          <w:szCs w:val="20"/>
          <w:rtl/>
          <w:lang w:bidi="fa-IR"/>
        </w:rPr>
        <w:t xml:space="preserve"> (محدوده زرد در سمت راست و محدوده قرمز رنگ در سمت چپ)</w:t>
      </w:r>
      <w:bookmarkEnd w:id="6"/>
    </w:p>
    <w:p w14:paraId="5A0FFB35" w14:textId="2FFE7014" w:rsidR="000E1F11" w:rsidRPr="000E1F11" w:rsidRDefault="000E1F11" w:rsidP="00A440C3">
      <w:pPr>
        <w:bidi/>
        <w:jc w:val="center"/>
        <w:rPr>
          <w:rFonts w:asciiTheme="majorBidi" w:eastAsia="Calibri" w:hAnsiTheme="majorBidi" w:cs="B Nazanin"/>
          <w:i/>
          <w:rtl/>
          <w:lang w:bidi="fa-IR"/>
        </w:rPr>
      </w:pPr>
      <w:r w:rsidRPr="000E1F11">
        <w:rPr>
          <w:rFonts w:asciiTheme="majorBidi" w:eastAsia="Calibri" w:hAnsiTheme="majorBidi" w:cs="B Nazanin" w:hint="cs"/>
          <w:i/>
          <w:rtl/>
          <w:lang w:bidi="fa-IR"/>
        </w:rPr>
        <w:t xml:space="preserve">منبع: </w:t>
      </w:r>
      <w:r w:rsidRPr="000E1F11">
        <w:rPr>
          <w:rFonts w:asciiTheme="majorBidi" w:eastAsia="Calibri" w:hAnsiTheme="majorBidi" w:cs="B Nazanin" w:hint="cs"/>
          <w:iCs/>
          <w:rtl/>
          <w:lang w:bidi="fa-IR"/>
        </w:rPr>
        <w:t>(نگارندگان، 1404)</w:t>
      </w:r>
      <w:r w:rsidR="00A440C3">
        <w:rPr>
          <w:rFonts w:asciiTheme="majorBidi" w:eastAsia="Calibri" w:hAnsiTheme="majorBidi" w:cs="B Nazanin" w:hint="cs"/>
          <w:iCs/>
          <w:rtl/>
          <w:lang w:bidi="fa-IR"/>
        </w:rPr>
        <w:t>.</w:t>
      </w:r>
    </w:p>
    <w:p w14:paraId="3224FC0B" w14:textId="77777777" w:rsidR="000E1F11" w:rsidRPr="00B706B4" w:rsidRDefault="000E1F11" w:rsidP="00B706B4">
      <w:pPr>
        <w:pStyle w:val="21"/>
        <w:jc w:val="both"/>
        <w:rPr>
          <w:rFonts w:cs="B Nazanin"/>
          <w:sz w:val="24"/>
          <w:szCs w:val="24"/>
          <w:rtl/>
        </w:rPr>
      </w:pPr>
      <w:r w:rsidRPr="00B706B4">
        <w:rPr>
          <w:rFonts w:cs="B Nazanin" w:hint="cs"/>
          <w:sz w:val="24"/>
          <w:szCs w:val="24"/>
          <w:rtl/>
        </w:rPr>
        <w:t>دو خیابان اصلی، محدوده محله دولت را مشخص می‌کردند؛ نخست خیابانی که از میدان توپخانه تا دروازه باغ‌شاه امتداد داشت و در مسیر خود به خیابان‌های باغ‌شاه، مریض‌خانه و امیریه تقسیم می‌شد و دیگری خیابانی که از میدان توپخانه به سمت شرق تا سه‌راه امین‌حضور و خیابان باغ سردار امتداد می‌یافت و شامل خیابان چراغ‌گاز و باغ سردار بود (نوربخش، 1380: ج 2، 855؛ اعتمادالسلطنه، 1367: ج 1). با مقایسه آمار و نقشه‌های سال‌های ۱۲۶۹، ۱۲۸۶ و ۱۳۱۷ ه. ق می‌توان محدوده محله لاله‌زار - فردوسی را در خارج از دروازه‌های قدیم تهران شناسایی کرد و به شرایط و عوامل مؤثر در شکل‌گیری آن در دوره قاجار دست یافت.</w:t>
      </w:r>
    </w:p>
    <w:p w14:paraId="4FE5F907" w14:textId="77777777" w:rsidR="000E1F11" w:rsidRPr="000E1F11" w:rsidRDefault="000E1F11" w:rsidP="00A440C3">
      <w:pPr>
        <w:bidi/>
        <w:jc w:val="center"/>
        <w:rPr>
          <w:rFonts w:asciiTheme="majorBidi" w:eastAsia="Calibri" w:hAnsiTheme="majorBidi" w:cs="B Nazanin"/>
          <w:i/>
          <w:rtl/>
          <w:lang w:bidi="fa-IR"/>
        </w:rPr>
      </w:pPr>
      <w:r w:rsidRPr="000E1F11">
        <w:rPr>
          <w:rFonts w:asciiTheme="majorBidi" w:eastAsia="Calibri" w:hAnsiTheme="majorBidi" w:cs="B Nazanin"/>
          <w:i/>
          <w:noProof/>
          <w:lang w:bidi="fa-IR"/>
        </w:rPr>
        <w:drawing>
          <wp:inline distT="0" distB="0" distL="0" distR="0" wp14:anchorId="7E17A442" wp14:editId="6C0576C1">
            <wp:extent cx="3123565" cy="2404110"/>
            <wp:effectExtent l="19050" t="19050" r="19685" b="152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3565" cy="2404110"/>
                    </a:xfrm>
                    <a:prstGeom prst="rect">
                      <a:avLst/>
                    </a:prstGeom>
                    <a:noFill/>
                    <a:ln w="9525" cmpd="sng">
                      <a:solidFill>
                        <a:srgbClr val="000000"/>
                      </a:solidFill>
                      <a:miter lim="800000"/>
                      <a:headEnd/>
                      <a:tailEnd/>
                    </a:ln>
                    <a:effectLst/>
                  </pic:spPr>
                </pic:pic>
              </a:graphicData>
            </a:graphic>
          </wp:inline>
        </w:drawing>
      </w:r>
    </w:p>
    <w:p w14:paraId="448F62E0" w14:textId="7147D512" w:rsidR="000E1F11" w:rsidRPr="000E1F11" w:rsidRDefault="000E1F11" w:rsidP="00A440C3">
      <w:pPr>
        <w:bidi/>
        <w:jc w:val="center"/>
        <w:rPr>
          <w:rFonts w:asciiTheme="majorBidi" w:eastAsia="Calibri" w:hAnsiTheme="majorBidi" w:cs="B Nazanin"/>
          <w:b/>
          <w:bCs/>
          <w:i/>
          <w:sz w:val="20"/>
          <w:szCs w:val="20"/>
          <w:rtl/>
          <w:lang w:bidi="fa-IR"/>
        </w:rPr>
      </w:pPr>
      <w:r w:rsidRPr="000E1F11">
        <w:rPr>
          <w:rFonts w:asciiTheme="majorBidi" w:eastAsia="Calibri" w:hAnsiTheme="majorBidi" w:cs="B Nazanin" w:hint="cs"/>
          <w:b/>
          <w:bCs/>
          <w:i/>
          <w:sz w:val="20"/>
          <w:szCs w:val="20"/>
          <w:rtl/>
          <w:lang w:bidi="fa-IR"/>
        </w:rPr>
        <w:t>شکل</w:t>
      </w:r>
      <w:r w:rsidR="00A440C3">
        <w:rPr>
          <w:rFonts w:asciiTheme="majorBidi" w:eastAsia="Calibri" w:hAnsiTheme="majorBidi" w:cs="B Nazanin" w:hint="cs"/>
          <w:b/>
          <w:bCs/>
          <w:i/>
          <w:sz w:val="20"/>
          <w:szCs w:val="20"/>
          <w:rtl/>
          <w:lang w:bidi="fa-IR"/>
        </w:rPr>
        <w:t xml:space="preserve"> (2). </w:t>
      </w:r>
      <w:r w:rsidRPr="000E1F11">
        <w:rPr>
          <w:rFonts w:asciiTheme="majorBidi" w:eastAsia="Calibri" w:hAnsiTheme="majorBidi" w:cs="B Nazanin" w:hint="cs"/>
          <w:b/>
          <w:bCs/>
          <w:i/>
          <w:sz w:val="20"/>
          <w:szCs w:val="20"/>
          <w:rtl/>
          <w:lang w:bidi="fa-IR"/>
        </w:rPr>
        <w:t>موقعیت کنونی محله لاله‌زار فردوسی تهران</w:t>
      </w:r>
    </w:p>
    <w:p w14:paraId="4BD10357" w14:textId="77777777" w:rsidR="000E1F11" w:rsidRPr="000E1F11" w:rsidRDefault="000E1F11" w:rsidP="00A440C3">
      <w:pPr>
        <w:bidi/>
        <w:jc w:val="center"/>
        <w:rPr>
          <w:rFonts w:asciiTheme="majorBidi" w:eastAsia="Calibri" w:hAnsiTheme="majorBidi" w:cs="B Nazanin"/>
          <w:iCs/>
          <w:rtl/>
          <w:lang w:bidi="fa-IR"/>
        </w:rPr>
      </w:pPr>
      <w:r w:rsidRPr="000E1F11">
        <w:rPr>
          <w:rFonts w:asciiTheme="majorBidi" w:eastAsia="Calibri" w:hAnsiTheme="majorBidi" w:cs="B Nazanin" w:hint="cs"/>
          <w:iCs/>
          <w:rtl/>
          <w:lang w:bidi="fa-IR"/>
        </w:rPr>
        <w:t>منبع: (نگارندگان، 1404)</w:t>
      </w:r>
    </w:p>
    <w:p w14:paraId="279A4266" w14:textId="6A0FA4DE" w:rsidR="000E1F11" w:rsidRPr="000E1F11" w:rsidRDefault="000E1F11" w:rsidP="009B70B9">
      <w:pPr>
        <w:bidi/>
        <w:jc w:val="both"/>
        <w:rPr>
          <w:rFonts w:asciiTheme="majorBidi" w:eastAsia="Calibri" w:hAnsiTheme="majorBidi" w:cs="B Nazanin"/>
          <w:b/>
          <w:bCs/>
          <w:i/>
          <w:sz w:val="22"/>
          <w:szCs w:val="22"/>
          <w:rtl/>
          <w:lang w:bidi="fa-IR"/>
        </w:rPr>
      </w:pPr>
      <w:r w:rsidRPr="000E1F11">
        <w:rPr>
          <w:rFonts w:asciiTheme="majorBidi" w:eastAsia="Calibri" w:hAnsiTheme="majorBidi" w:cs="B Nazanin" w:hint="cs"/>
          <w:b/>
          <w:bCs/>
          <w:i/>
          <w:sz w:val="22"/>
          <w:szCs w:val="22"/>
          <w:rtl/>
          <w:lang w:bidi="fa-IR"/>
        </w:rPr>
        <w:t>داده و روش کار</w:t>
      </w:r>
    </w:p>
    <w:p w14:paraId="5B4BAACD" w14:textId="57AEA8AC" w:rsidR="009B70B9" w:rsidRPr="00081331" w:rsidRDefault="009B70B9" w:rsidP="00B706B4">
      <w:pPr>
        <w:pStyle w:val="21"/>
        <w:ind w:firstLine="0"/>
        <w:jc w:val="both"/>
        <w:rPr>
          <w:rFonts w:cs="B Nazanin"/>
          <w:sz w:val="24"/>
          <w:szCs w:val="24"/>
          <w:rtl/>
        </w:rPr>
      </w:pPr>
      <w:r w:rsidRPr="00081331">
        <w:rPr>
          <w:rFonts w:cs="B Nazanin" w:hint="cs"/>
          <w:sz w:val="24"/>
          <w:szCs w:val="24"/>
          <w:rtl/>
        </w:rPr>
        <w:t>پژوهش حاضر از نظر ماهیت، کی</w:t>
      </w:r>
      <w:r w:rsidR="00886E05" w:rsidRPr="00081331">
        <w:rPr>
          <w:rFonts w:cs="B Nazanin" w:hint="cs"/>
          <w:sz w:val="24"/>
          <w:szCs w:val="24"/>
          <w:rtl/>
        </w:rPr>
        <w:t xml:space="preserve">فی - </w:t>
      </w:r>
      <w:r w:rsidRPr="00081331">
        <w:rPr>
          <w:rFonts w:cs="B Nazanin" w:hint="cs"/>
          <w:sz w:val="24"/>
          <w:szCs w:val="24"/>
          <w:rtl/>
        </w:rPr>
        <w:t>تاریخی و از حیث رویکرد تحلیلی، مبتنی بر تحلیل گفتمان انتقادی با خوانش تاریخی- فضایی است. هدف پژوهش، تبیین نقش چرخه‌های ایدئولوژیک و جابه‌جایی‌های گفتمانی در شکل‌گیری و تحول نظم فضایی محله لاله‌زار- فردوسی در دوره قاجار می‌باشد. از نظر راهبرد پژوهش، تحقیق حاضر یک مطالعه موردی با رویکرد پس‌کاوی تاریخی است.</w:t>
      </w:r>
      <w:r w:rsidRPr="00081331">
        <w:rPr>
          <w:rFonts w:cs="B Nazanin"/>
          <w:sz w:val="24"/>
          <w:szCs w:val="24"/>
        </w:rPr>
        <w:t xml:space="preserve"> </w:t>
      </w:r>
      <w:r w:rsidRPr="00081331">
        <w:rPr>
          <w:rFonts w:cs="B Nazanin" w:hint="cs"/>
          <w:sz w:val="24"/>
          <w:szCs w:val="24"/>
          <w:rtl/>
        </w:rPr>
        <w:t>واحد تحلیل، «سازوکارهای گفتمانی مؤثر در سازمان‌یابی فضا» شامل سیاست‌های شهری، نهادهای حکومتی، پروژه‌های کالبدی و کارکردهای فضایی (یین</w:t>
      </w:r>
      <w:r w:rsidRPr="00081331">
        <w:rPr>
          <w:rFonts w:cs="B Nazanin"/>
          <w:sz w:val="24"/>
          <w:szCs w:val="24"/>
          <w:vertAlign w:val="superscript"/>
          <w:rtl/>
        </w:rPr>
        <w:footnoteReference w:id="10"/>
      </w:r>
      <w:r w:rsidRPr="00081331">
        <w:rPr>
          <w:rFonts w:cs="B Nazanin" w:hint="cs"/>
          <w:sz w:val="24"/>
          <w:szCs w:val="24"/>
          <w:rtl/>
        </w:rPr>
        <w:t xml:space="preserve">، 2018: 18 </w:t>
      </w:r>
      <w:r w:rsidRPr="00081331">
        <w:rPr>
          <w:rFonts w:cs="Times New Roman" w:hint="cs"/>
          <w:sz w:val="24"/>
          <w:szCs w:val="24"/>
          <w:rtl/>
        </w:rPr>
        <w:t>–</w:t>
      </w:r>
      <w:r w:rsidRPr="00081331">
        <w:rPr>
          <w:rFonts w:cs="B Nazanin" w:hint="cs"/>
          <w:sz w:val="24"/>
          <w:szCs w:val="24"/>
          <w:rtl/>
        </w:rPr>
        <w:t xml:space="preserve"> 15). مستقر در محدوده لاله‌زار - فردوسی است. داده‌ها از </w:t>
      </w:r>
      <w:r w:rsidRPr="00081331">
        <w:rPr>
          <w:rFonts w:cs="B Nazanin" w:hint="cs"/>
          <w:sz w:val="24"/>
          <w:szCs w:val="24"/>
          <w:rtl/>
        </w:rPr>
        <w:lastRenderedPageBreak/>
        <w:t>طریق مطالعه اسنادی هدفمند و با استفاده از اسناد نظمیه، گزارش‌های بلدیه، نقشه‌های دارالخلافه و نقشه های تاریخی عبدالغفار، روزنامه‌های دوره قاجار، سفرنامه‌ها و آثار معتبر تاریخ اجتماعی و سیاسی ایران گردآوری شده‌اند.</w:t>
      </w:r>
    </w:p>
    <w:p w14:paraId="00E4542A" w14:textId="540D797B" w:rsidR="009B70B9" w:rsidRPr="00081331" w:rsidRDefault="009B70B9" w:rsidP="00B706B4">
      <w:pPr>
        <w:pStyle w:val="21"/>
        <w:jc w:val="both"/>
        <w:rPr>
          <w:rFonts w:cs="B Nazanin"/>
          <w:sz w:val="24"/>
          <w:szCs w:val="24"/>
          <w:rtl/>
        </w:rPr>
      </w:pPr>
      <w:r w:rsidRPr="00081331">
        <w:rPr>
          <w:rFonts w:cs="B Nazanin" w:hint="cs"/>
          <w:sz w:val="24"/>
          <w:szCs w:val="24"/>
          <w:rtl/>
        </w:rPr>
        <w:t xml:space="preserve">فرایند تحلیل داده‌ها در چند مرحله انجام شده است. در مرحله نخست، مفاهیم مرتبط با قدرت، ایدئولوژی، دولت، نوسازی و </w:t>
      </w:r>
      <w:r w:rsidR="00081331">
        <w:rPr>
          <w:rFonts w:cs="B Nazanin" w:hint="cs"/>
          <w:sz w:val="24"/>
          <w:szCs w:val="24"/>
          <w:rtl/>
        </w:rPr>
        <w:t xml:space="preserve">... </w:t>
      </w:r>
      <w:r w:rsidRPr="00081331">
        <w:rPr>
          <w:rFonts w:cs="B Nazanin" w:hint="cs"/>
          <w:sz w:val="24"/>
          <w:szCs w:val="24"/>
          <w:rtl/>
        </w:rPr>
        <w:t>از متون تاریخی و اسناد رسمی استخراج شد</w:t>
      </w:r>
      <w:r w:rsidR="00081331">
        <w:rPr>
          <w:rFonts w:cs="B Nazanin" w:hint="cs"/>
          <w:sz w:val="24"/>
          <w:szCs w:val="24"/>
          <w:rtl/>
        </w:rPr>
        <w:t>؛</w:t>
      </w:r>
      <w:r w:rsidRPr="00081331">
        <w:rPr>
          <w:rFonts w:cs="B Nazanin"/>
          <w:sz w:val="24"/>
          <w:szCs w:val="24"/>
        </w:rPr>
        <w:t xml:space="preserve"> </w:t>
      </w:r>
      <w:r w:rsidRPr="00081331">
        <w:rPr>
          <w:rFonts w:cs="B Nazanin" w:hint="cs"/>
          <w:sz w:val="24"/>
          <w:szCs w:val="24"/>
          <w:rtl/>
        </w:rPr>
        <w:t>سپس روابط میان گفتمان‌های مسلط و دگرگونی‌های کالبدی- فضایی نظیر خیابان‌سازی‌های نوین، استقرار سفارتخانه‌ها، نهادهای انتظامی، مراکز اداری و تغییر کاربری اراضی تبیین گردید. در مرحله نهایی، با اتکا به منطق تحلیل گفتمان انتقادی، چگونگی بازنمایی و تثبیت قدرت و ایدئولوژی در سازمان‌یابی فضا تفسیر شد (براون</w:t>
      </w:r>
      <w:r w:rsidRPr="00081331">
        <w:rPr>
          <w:rFonts w:cs="B Nazanin"/>
          <w:sz w:val="24"/>
          <w:szCs w:val="24"/>
          <w:vertAlign w:val="superscript"/>
          <w:rtl/>
        </w:rPr>
        <w:footnoteReference w:id="11"/>
      </w:r>
      <w:r w:rsidRPr="00081331">
        <w:rPr>
          <w:rFonts w:cs="B Nazanin" w:hint="cs"/>
          <w:sz w:val="24"/>
          <w:szCs w:val="24"/>
          <w:rtl/>
        </w:rPr>
        <w:t>، 2009 ؛ اشتراوس و کوربین</w:t>
      </w:r>
      <w:r w:rsidRPr="00081331">
        <w:rPr>
          <w:rFonts w:cs="B Nazanin"/>
          <w:sz w:val="24"/>
          <w:szCs w:val="24"/>
          <w:vertAlign w:val="superscript"/>
          <w:rtl/>
        </w:rPr>
        <w:footnoteReference w:id="12"/>
      </w:r>
      <w:r w:rsidRPr="00081331">
        <w:rPr>
          <w:rFonts w:cs="B Nazanin" w:hint="cs"/>
          <w:sz w:val="24"/>
          <w:szCs w:val="24"/>
          <w:rtl/>
        </w:rPr>
        <w:t xml:space="preserve">، 1998: 106 </w:t>
      </w:r>
      <w:r w:rsidRPr="00081331">
        <w:rPr>
          <w:rFonts w:cs="Times New Roman" w:hint="cs"/>
          <w:sz w:val="24"/>
          <w:szCs w:val="24"/>
          <w:rtl/>
        </w:rPr>
        <w:t>–</w:t>
      </w:r>
      <w:r w:rsidRPr="00081331">
        <w:rPr>
          <w:rFonts w:cs="B Nazanin" w:hint="cs"/>
          <w:sz w:val="24"/>
          <w:szCs w:val="24"/>
          <w:rtl/>
        </w:rPr>
        <w:t xml:space="preserve"> 102).</w:t>
      </w:r>
      <w:r w:rsidRPr="00081331">
        <w:rPr>
          <w:rFonts w:cs="B Nazanin"/>
          <w:sz w:val="24"/>
          <w:szCs w:val="24"/>
        </w:rPr>
        <w:t xml:space="preserve"> </w:t>
      </w:r>
    </w:p>
    <w:p w14:paraId="527D92FE" w14:textId="77777777" w:rsidR="009B70B9" w:rsidRPr="00081331" w:rsidRDefault="009B70B9" w:rsidP="00B706B4">
      <w:pPr>
        <w:pStyle w:val="21"/>
        <w:jc w:val="both"/>
        <w:rPr>
          <w:rFonts w:cs="B Nazanin"/>
          <w:sz w:val="24"/>
          <w:szCs w:val="24"/>
          <w:rtl/>
        </w:rPr>
      </w:pPr>
      <w:r w:rsidRPr="00081331">
        <w:rPr>
          <w:rFonts w:cs="B Nazanin" w:hint="cs"/>
          <w:sz w:val="24"/>
          <w:szCs w:val="24"/>
          <w:rtl/>
        </w:rPr>
        <w:t>به‌منظور افزایش اعتبارپذیری و قابلیت اعتماد نتایج، از تطبیق هم‌زمان سه دسته منبع شامل اسناد رسمی دوره قاجار، نقشه‌ها و شواهد کالبدی - فضایی تاریخی و منابع علمی ثانویه استفاده شده است.</w:t>
      </w:r>
    </w:p>
    <w:p w14:paraId="190BA7A8" w14:textId="6C84B7CC" w:rsidR="009B70B9" w:rsidRPr="009B70B9" w:rsidRDefault="009B70B9" w:rsidP="000E1F11">
      <w:pPr>
        <w:bidi/>
        <w:jc w:val="both"/>
        <w:rPr>
          <w:rFonts w:asciiTheme="majorBidi" w:eastAsia="Calibri" w:hAnsiTheme="majorBidi" w:cs="B Nazanin"/>
          <w:b/>
          <w:bCs/>
          <w:i/>
          <w:rtl/>
          <w:lang w:bidi="fa-IR"/>
        </w:rPr>
      </w:pPr>
      <w:r w:rsidRPr="009B70B9">
        <w:rPr>
          <w:rFonts w:asciiTheme="majorBidi" w:eastAsia="Calibri" w:hAnsiTheme="majorBidi" w:cs="B Nazanin" w:hint="cs"/>
          <w:b/>
          <w:bCs/>
          <w:i/>
          <w:rtl/>
          <w:lang w:bidi="fa-IR"/>
        </w:rPr>
        <w:t xml:space="preserve"> نتایج و بحث</w:t>
      </w:r>
    </w:p>
    <w:p w14:paraId="6F2BA8F4" w14:textId="77777777" w:rsidR="009B70B9" w:rsidRPr="00081331" w:rsidRDefault="009B70B9" w:rsidP="00081331">
      <w:pPr>
        <w:pStyle w:val="21"/>
        <w:rPr>
          <w:rFonts w:cs="B Nazanin"/>
          <w:sz w:val="24"/>
          <w:szCs w:val="24"/>
          <w:rtl/>
        </w:rPr>
      </w:pPr>
      <w:r w:rsidRPr="00081331">
        <w:rPr>
          <w:rFonts w:cs="B Nazanin" w:hint="cs"/>
          <w:sz w:val="24"/>
          <w:szCs w:val="24"/>
          <w:rtl/>
        </w:rPr>
        <w:t xml:space="preserve">در زیر ابتدا شرحی از تولد باغ لاله‌زار، سپس تبدیل آن به خیابان لاله‌زار و درنهایت شکل‌گیری محله لاله‌زار بحث شده است؛ سپس اثرات هر یک از گفتمان‌ها و ایدئولوژی‌های حاکم در استقرار اجزا و عناصر محله لاله‌زار - فردوسی دوره قاجار بررسی شده است.  </w:t>
      </w:r>
    </w:p>
    <w:p w14:paraId="78FD7912" w14:textId="1C700214" w:rsidR="009B70B9" w:rsidRPr="00081331" w:rsidRDefault="009B70B9" w:rsidP="00081331">
      <w:pPr>
        <w:pStyle w:val="21"/>
        <w:rPr>
          <w:b/>
          <w:bCs/>
          <w:szCs w:val="22"/>
          <w:rtl/>
        </w:rPr>
      </w:pPr>
      <w:r w:rsidRPr="00081331">
        <w:rPr>
          <w:rFonts w:hint="cs"/>
          <w:b/>
          <w:bCs/>
          <w:szCs w:val="22"/>
          <w:rtl/>
        </w:rPr>
        <w:t xml:space="preserve">از تولد باغ لاله‌زار در زمان پیشامشروطه </w:t>
      </w:r>
      <w:r w:rsidRPr="00081331">
        <w:rPr>
          <w:rFonts w:hint="cs"/>
          <w:b/>
          <w:bCs/>
          <w:szCs w:val="22"/>
          <w:rtl/>
          <w:lang w:bidi="ar-SA"/>
        </w:rPr>
        <w:t xml:space="preserve">تا تشکیل محله‌ای اعیان نشین </w:t>
      </w:r>
    </w:p>
    <w:p w14:paraId="2F1A9F0D" w14:textId="77777777" w:rsidR="009B70B9" w:rsidRPr="00081331" w:rsidRDefault="009B70B9" w:rsidP="00081331">
      <w:pPr>
        <w:pStyle w:val="21"/>
        <w:jc w:val="both"/>
        <w:rPr>
          <w:rFonts w:cs="B Nazanin"/>
          <w:sz w:val="24"/>
          <w:szCs w:val="24"/>
          <w:rtl/>
        </w:rPr>
      </w:pPr>
      <w:r w:rsidRPr="00081331">
        <w:rPr>
          <w:rFonts w:cs="B Nazanin" w:hint="cs"/>
          <w:sz w:val="24"/>
          <w:szCs w:val="24"/>
          <w:rtl/>
          <w:lang w:bidi="ar-SA"/>
        </w:rPr>
        <w:t xml:space="preserve">تولد باغ لاله‌زار به دوره سلطنت فتحعلی‌شاه قاجار در مرحله پیشامشروطه بازمی‌گردد؛ باغی که در خارج از حصار طهماسبی تهران احداث شد و پیش از سال </w:t>
      </w:r>
      <w:r w:rsidRPr="00081331">
        <w:rPr>
          <w:rFonts w:cs="B Nazanin" w:hint="cs"/>
          <w:sz w:val="24"/>
          <w:szCs w:val="24"/>
          <w:rtl/>
        </w:rPr>
        <w:t>۱۱۵۴</w:t>
      </w:r>
      <w:r w:rsidRPr="00081331">
        <w:rPr>
          <w:rFonts w:cs="B Nazanin" w:hint="cs"/>
          <w:sz w:val="24"/>
          <w:szCs w:val="24"/>
          <w:rtl/>
          <w:lang w:bidi="ar-SA"/>
        </w:rPr>
        <w:t xml:space="preserve"> ه‍.ش وجود داشت، چنان‌که هم‌زمان با ساخت باغ نگارستان، ژنرال گاردان در آن اسکان یافت و در دوره‌های فتحعلی‌شاه، محمدشاه و ناصرالدین‌شاه به محل تفریح شاهان و پذیرایی از سفیران خارجی بدل شد و در نقشه </w:t>
      </w:r>
      <w:r w:rsidRPr="00081331">
        <w:rPr>
          <w:rFonts w:cs="B Nazanin" w:hint="cs"/>
          <w:sz w:val="24"/>
          <w:szCs w:val="24"/>
          <w:rtl/>
        </w:rPr>
        <w:t>۱۳۰۹</w:t>
      </w:r>
      <w:r w:rsidRPr="00081331">
        <w:rPr>
          <w:rFonts w:cs="B Nazanin" w:hint="cs"/>
          <w:sz w:val="24"/>
          <w:szCs w:val="24"/>
          <w:rtl/>
          <w:lang w:bidi="ar-SA"/>
        </w:rPr>
        <w:t xml:space="preserve"> ه‍.ق (</w:t>
      </w:r>
      <w:r w:rsidRPr="00081331">
        <w:rPr>
          <w:rFonts w:cs="B Nazanin" w:hint="cs"/>
          <w:sz w:val="24"/>
          <w:szCs w:val="24"/>
          <w:rtl/>
        </w:rPr>
        <w:t>۱۸۹۱</w:t>
      </w:r>
      <w:r w:rsidRPr="00081331">
        <w:rPr>
          <w:rFonts w:cs="B Nazanin" w:hint="cs"/>
          <w:sz w:val="24"/>
          <w:szCs w:val="24"/>
          <w:rtl/>
          <w:lang w:bidi="ar-SA"/>
        </w:rPr>
        <w:t xml:space="preserve">م) به‌صورت محدوده‌ای کوچک میان خیابان‌های امروزی سعدی و لاله‌زار دیده می‌شود. در دوره گذار ناصری به مدرنیته، ناصرالدین‌شاه پس از سفر به پاریس و به تشویق میرزا حسین سپه‌سالار، با الگوبرداری از شانزه‌لیزه دستور احداث نخستین خیابان مدرن تهران را در محل باغ لاله‌زار صادر کرد و به‌دنبال بحران مالی ناشی از لغو قرارداد تنباکو، باغ در سال </w:t>
      </w:r>
      <w:r w:rsidRPr="00081331">
        <w:rPr>
          <w:rFonts w:cs="B Nazanin" w:hint="cs"/>
          <w:sz w:val="24"/>
          <w:szCs w:val="24"/>
          <w:rtl/>
        </w:rPr>
        <w:t>۱۳۰۹</w:t>
      </w:r>
      <w:r w:rsidRPr="00081331">
        <w:rPr>
          <w:rFonts w:cs="B Nazanin" w:hint="cs"/>
          <w:sz w:val="24"/>
          <w:szCs w:val="24"/>
          <w:rtl/>
          <w:lang w:bidi="ar-SA"/>
        </w:rPr>
        <w:t xml:space="preserve"> ه‍.ق فروخته و تفکیک شد؛ باغی که پیش‌تر متعلق به الله‌قلی‌خان ایلخان قاجار بود و سپس به فرخ‌خان امین‌الدوله واگذار شد</w:t>
      </w:r>
      <w:r w:rsidRPr="00081331">
        <w:rPr>
          <w:rFonts w:cs="B Nazanin" w:hint="cs"/>
          <w:sz w:val="24"/>
          <w:szCs w:val="24"/>
          <w:rtl/>
        </w:rPr>
        <w:t xml:space="preserve"> </w:t>
      </w:r>
      <w:r w:rsidRPr="00081331">
        <w:rPr>
          <w:rFonts w:cs="B Nazanin" w:hint="cs"/>
          <w:sz w:val="24"/>
          <w:szCs w:val="24"/>
          <w:rtl/>
          <w:lang w:bidi="ar-SA"/>
        </w:rPr>
        <w:t xml:space="preserve">(محبوبی اردکانی، </w:t>
      </w:r>
      <w:r w:rsidRPr="00081331">
        <w:rPr>
          <w:rFonts w:cs="B Nazanin" w:hint="cs"/>
          <w:sz w:val="24"/>
          <w:szCs w:val="24"/>
          <w:rtl/>
        </w:rPr>
        <w:t>1379</w:t>
      </w:r>
      <w:r w:rsidRPr="00081331">
        <w:rPr>
          <w:rFonts w:cs="B Nazanin" w:hint="cs"/>
          <w:sz w:val="24"/>
          <w:szCs w:val="24"/>
          <w:rtl/>
          <w:lang w:bidi="ar-SA"/>
        </w:rPr>
        <w:t>، ج</w:t>
      </w:r>
      <w:r w:rsidRPr="00081331">
        <w:rPr>
          <w:rFonts w:cs="B Nazanin" w:hint="cs"/>
          <w:sz w:val="24"/>
          <w:szCs w:val="24"/>
          <w:rtl/>
        </w:rPr>
        <w:t xml:space="preserve">۲: ۱۳۱) </w:t>
      </w:r>
      <w:r w:rsidRPr="00081331">
        <w:rPr>
          <w:rFonts w:cs="B Nazanin" w:hint="cs"/>
          <w:sz w:val="24"/>
          <w:szCs w:val="24"/>
          <w:rtl/>
          <w:lang w:bidi="ar-SA"/>
        </w:rPr>
        <w:t xml:space="preserve">و بر اثر تخریب حصارها و تقسیم اراضی آن میان اطرافیان شاه، زمینه شکل‌گیری خیابان لاله‌زار فراهم آمد (فتحی، </w:t>
      </w:r>
      <w:r w:rsidRPr="00081331">
        <w:rPr>
          <w:rFonts w:cs="B Nazanin" w:hint="cs"/>
          <w:sz w:val="24"/>
          <w:szCs w:val="24"/>
          <w:rtl/>
        </w:rPr>
        <w:t>۱۳۹۹</w:t>
      </w:r>
      <w:r w:rsidRPr="00081331">
        <w:rPr>
          <w:rFonts w:cs="B Nazanin" w:hint="cs"/>
          <w:sz w:val="24"/>
          <w:szCs w:val="24"/>
          <w:rtl/>
          <w:lang w:bidi="ar-SA"/>
        </w:rPr>
        <w:t xml:space="preserve">؛ نوربخش، </w:t>
      </w:r>
      <w:r w:rsidRPr="00081331">
        <w:rPr>
          <w:rFonts w:cs="B Nazanin" w:hint="cs"/>
          <w:sz w:val="24"/>
          <w:szCs w:val="24"/>
          <w:rtl/>
        </w:rPr>
        <w:t xml:space="preserve">۱۳۸۱). </w:t>
      </w:r>
      <w:r w:rsidRPr="00081331">
        <w:rPr>
          <w:rFonts w:cs="B Nazanin" w:hint="cs"/>
          <w:sz w:val="24"/>
          <w:szCs w:val="24"/>
          <w:rtl/>
          <w:lang w:bidi="ar-SA"/>
        </w:rPr>
        <w:t>با تشدید ارتباطات ایران و اروپا و گسترش ارزش‌های نوگرا در عصر ناصری، خیابان لاله‌زار به کانون بازنمایی سبک زندگی مدرن بدل شد و با استقرار کاربری‌هایی چون گراند هتل، رستوران‌ها و کافه‌های فرنگی، به‌تدریج به محله‌ای اعیان‌نشین و نماد تجدد شهری تهران تبدیل گردید</w:t>
      </w:r>
      <w:r w:rsidRPr="00081331">
        <w:rPr>
          <w:rFonts w:cs="B Nazanin" w:hint="cs"/>
          <w:sz w:val="24"/>
          <w:szCs w:val="24"/>
          <w:rtl/>
        </w:rPr>
        <w:t xml:space="preserve"> </w:t>
      </w:r>
      <w:r w:rsidRPr="00081331">
        <w:rPr>
          <w:rFonts w:cs="B Nazanin" w:hint="cs"/>
          <w:sz w:val="24"/>
          <w:szCs w:val="24"/>
          <w:rtl/>
          <w:lang w:bidi="ar-SA"/>
        </w:rPr>
        <w:t xml:space="preserve">(پیرنیا و اقبال آشتیانی، </w:t>
      </w:r>
      <w:r w:rsidRPr="00081331">
        <w:rPr>
          <w:rFonts w:cs="B Nazanin" w:hint="cs"/>
          <w:sz w:val="24"/>
          <w:szCs w:val="24"/>
          <w:rtl/>
        </w:rPr>
        <w:t>۱۳۸۰: ۸۴۴</w:t>
      </w:r>
      <w:r w:rsidRPr="00081331">
        <w:rPr>
          <w:rFonts w:cs="B Nazanin" w:hint="cs"/>
          <w:sz w:val="24"/>
          <w:szCs w:val="24"/>
          <w:rtl/>
          <w:lang w:bidi="ar-SA"/>
        </w:rPr>
        <w:t>).</w:t>
      </w:r>
      <w:r w:rsidRPr="00081331">
        <w:rPr>
          <w:rFonts w:cs="B Nazanin" w:hint="cs"/>
          <w:sz w:val="24"/>
          <w:szCs w:val="24"/>
          <w:rtl/>
        </w:rPr>
        <w:t xml:space="preserve"> سیر تحول این باغ در نمودار زیر (شکل 3) نشان داده شده است:</w:t>
      </w:r>
    </w:p>
    <w:p w14:paraId="2B5484C6" w14:textId="6E7EF189" w:rsidR="009B70B9" w:rsidRPr="009B70B9" w:rsidRDefault="009B70B9" w:rsidP="00081331">
      <w:pPr>
        <w:pStyle w:val="21"/>
        <w:rPr>
          <w:rtl/>
        </w:rPr>
      </w:pPr>
      <w:r w:rsidRPr="009B70B9">
        <w:rPr>
          <w:noProof/>
        </w:rPr>
        <w:lastRenderedPageBreak/>
        <w:drawing>
          <wp:inline distT="0" distB="0" distL="0" distR="0" wp14:anchorId="0678A1AE" wp14:editId="6514EAC2">
            <wp:extent cx="5579110" cy="215773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9110" cy="2157730"/>
                    </a:xfrm>
                    <a:prstGeom prst="rect">
                      <a:avLst/>
                    </a:prstGeom>
                    <a:noFill/>
                    <a:ln>
                      <a:noFill/>
                    </a:ln>
                  </pic:spPr>
                </pic:pic>
              </a:graphicData>
            </a:graphic>
          </wp:inline>
        </w:drawing>
      </w:r>
    </w:p>
    <w:p w14:paraId="64766B9B" w14:textId="5420AD33" w:rsidR="009B70B9" w:rsidRPr="00081331" w:rsidRDefault="009B70B9" w:rsidP="00081331">
      <w:pPr>
        <w:pStyle w:val="21"/>
        <w:jc w:val="center"/>
        <w:rPr>
          <w:rFonts w:cs="B Nazanin"/>
          <w:b/>
          <w:bCs/>
          <w:sz w:val="20"/>
          <w:szCs w:val="20"/>
          <w:rtl/>
          <w:lang w:bidi="ar-SA"/>
        </w:rPr>
      </w:pPr>
      <w:r w:rsidRPr="00081331">
        <w:rPr>
          <w:rFonts w:cs="B Nazanin" w:hint="cs"/>
          <w:b/>
          <w:bCs/>
          <w:sz w:val="20"/>
          <w:szCs w:val="20"/>
          <w:rtl/>
        </w:rPr>
        <w:t xml:space="preserve">شکل </w:t>
      </w:r>
      <w:r w:rsidR="00A440C3" w:rsidRPr="00081331">
        <w:rPr>
          <w:rFonts w:cs="B Nazanin" w:hint="cs"/>
          <w:b/>
          <w:bCs/>
          <w:sz w:val="20"/>
          <w:szCs w:val="20"/>
          <w:rtl/>
        </w:rPr>
        <w:t xml:space="preserve">(3). </w:t>
      </w:r>
      <w:r w:rsidRPr="00081331">
        <w:rPr>
          <w:rFonts w:cs="B Nazanin" w:hint="cs"/>
          <w:b/>
          <w:bCs/>
          <w:sz w:val="20"/>
          <w:szCs w:val="20"/>
          <w:rtl/>
          <w:lang w:bidi="ar-SA"/>
        </w:rPr>
        <w:t>سیر تحول باغ لاله‌زار تا تبدیل شدن آن به محله</w:t>
      </w:r>
    </w:p>
    <w:p w14:paraId="022BBA12" w14:textId="77777777" w:rsidR="00081331" w:rsidRDefault="009B70B9" w:rsidP="00081331">
      <w:pPr>
        <w:pStyle w:val="21"/>
        <w:jc w:val="center"/>
        <w:rPr>
          <w:rFonts w:cs="B Nazanin"/>
          <w:iCs/>
          <w:sz w:val="20"/>
          <w:szCs w:val="20"/>
          <w:rtl/>
        </w:rPr>
      </w:pPr>
      <w:r w:rsidRPr="00081331">
        <w:rPr>
          <w:rFonts w:cs="B Nazanin" w:hint="cs"/>
          <w:iCs/>
          <w:sz w:val="20"/>
          <w:szCs w:val="20"/>
          <w:rtl/>
        </w:rPr>
        <w:t>منبع: (نگارندگان، 1404)</w:t>
      </w:r>
      <w:bookmarkStart w:id="7" w:name="_Toc126867959"/>
      <w:bookmarkStart w:id="8" w:name="_Toc126868816"/>
      <w:bookmarkStart w:id="9" w:name="_Toc139227683"/>
    </w:p>
    <w:p w14:paraId="77BF6C36" w14:textId="106B5F17" w:rsidR="009B70B9" w:rsidRPr="00805E49" w:rsidRDefault="009B70B9" w:rsidP="00BF517F">
      <w:pPr>
        <w:pStyle w:val="21"/>
        <w:ind w:firstLine="0"/>
        <w:jc w:val="left"/>
        <w:rPr>
          <w:rFonts w:cs="B Nazanin"/>
          <w:b/>
          <w:bCs/>
          <w:iCs/>
          <w:szCs w:val="22"/>
          <w:rtl/>
        </w:rPr>
      </w:pPr>
      <w:r w:rsidRPr="00805E49">
        <w:rPr>
          <w:rFonts w:cs="B Nazanin" w:hint="cs"/>
          <w:b/>
          <w:bCs/>
          <w:szCs w:val="22"/>
          <w:rtl/>
        </w:rPr>
        <w:t xml:space="preserve">جایابی نهادها و عناصر متأثر از گفتمان‌های سنتی پیشامشروطه در محله لاله‌زار </w:t>
      </w:r>
      <w:r w:rsidRPr="00805E49">
        <w:rPr>
          <w:rFonts w:cs="Times New Roman" w:hint="cs"/>
          <w:b/>
          <w:bCs/>
          <w:szCs w:val="22"/>
          <w:rtl/>
        </w:rPr>
        <w:t>–</w:t>
      </w:r>
      <w:r w:rsidRPr="00805E49">
        <w:rPr>
          <w:rFonts w:cs="B Nazanin" w:hint="cs"/>
          <w:b/>
          <w:bCs/>
          <w:szCs w:val="22"/>
          <w:rtl/>
        </w:rPr>
        <w:t xml:space="preserve"> فردوسی</w:t>
      </w:r>
    </w:p>
    <w:p w14:paraId="05A74E21" w14:textId="77777777" w:rsidR="009B70B9" w:rsidRPr="00081331" w:rsidRDefault="009B70B9" w:rsidP="00BF517F">
      <w:pPr>
        <w:pStyle w:val="21"/>
        <w:ind w:firstLine="0"/>
        <w:rPr>
          <w:rFonts w:cs="B Nazanin"/>
          <w:sz w:val="24"/>
          <w:szCs w:val="24"/>
          <w:rtl/>
        </w:rPr>
      </w:pPr>
      <w:r w:rsidRPr="00081331">
        <w:rPr>
          <w:rFonts w:cs="B Nazanin" w:hint="cs"/>
          <w:iCs/>
          <w:sz w:val="24"/>
          <w:szCs w:val="24"/>
          <w:rtl/>
        </w:rPr>
        <w:t>گفتمان قدرت و استبداد:</w:t>
      </w:r>
      <w:r w:rsidRPr="00081331">
        <w:rPr>
          <w:rFonts w:cs="B Nazanin" w:hint="cs"/>
          <w:sz w:val="24"/>
          <w:szCs w:val="24"/>
        </w:rPr>
        <w:t xml:space="preserve"> </w:t>
      </w:r>
      <w:r w:rsidRPr="00081331">
        <w:rPr>
          <w:rFonts w:cs="B Nazanin" w:hint="cs"/>
          <w:sz w:val="24"/>
          <w:szCs w:val="24"/>
          <w:rtl/>
        </w:rPr>
        <w:t>ناصرالدین‌شاه تنها پادشاه قاجار بود که مستقیماً در ساخت شهر مداخله کرد و با نام‌گذاری تهران به «دارالخلافه ناصری» بر مشروعیت قدسی قدرت خود تأکید نمود. محله لاله‌زار</w:t>
      </w:r>
      <w:r w:rsidRPr="00081331">
        <w:rPr>
          <w:rFonts w:cs="Times New Roman" w:hint="cs"/>
          <w:sz w:val="24"/>
          <w:szCs w:val="24"/>
          <w:rtl/>
        </w:rPr>
        <w:t>–</w:t>
      </w:r>
      <w:r w:rsidRPr="00081331">
        <w:rPr>
          <w:rFonts w:cs="B Nazanin" w:hint="cs"/>
          <w:sz w:val="24"/>
          <w:szCs w:val="24"/>
          <w:rtl/>
        </w:rPr>
        <w:t>فردوسی پس از گسترش شهر به فرمان وی، به‌عنوان بخش مرکزی محله دولت شکل گرفت و نخستین پروژه‌های خانه‌سازی و دکان‌سازی انتفاعی در آن اجرا شد(ن.ک امانت، 1400). استقرار نهادهای دولتی، فروش زمین به درباریان، تأسیس سفارتخانه‌ها، نظمیه و بانک شاهی همگی با مباشرت دولت انجام شد و کاربری سیاسی</w:t>
      </w:r>
      <w:r w:rsidRPr="00081331">
        <w:rPr>
          <w:rFonts w:cs="Times New Roman" w:hint="cs"/>
          <w:sz w:val="24"/>
          <w:szCs w:val="24"/>
          <w:rtl/>
        </w:rPr>
        <w:t>–</w:t>
      </w:r>
      <w:r w:rsidRPr="00081331">
        <w:rPr>
          <w:rFonts w:cs="B Nazanin" w:hint="cs"/>
          <w:sz w:val="24"/>
          <w:szCs w:val="24"/>
          <w:rtl/>
        </w:rPr>
        <w:t>حکومتی و سپس اداری - دولتی را در غرب این محله تثبیت کرد. میدان توپخانه و تلگراف‌خانه، میدان مشق، قورخانه، دارالفنون و وزارت عدلیه نیز در پیوند با ارگ حکومتی در این محدوده شکل گرفتند. نخستین استقرار عدلیه در باغ و عمارت مشیرالدوله در همین محله انجام شد ن.ک شمیم، 1393: 178؛ امانت، 1400)</w:t>
      </w:r>
      <w:r w:rsidRPr="00081331">
        <w:rPr>
          <w:rFonts w:cs="B Nazanin"/>
          <w:sz w:val="24"/>
          <w:szCs w:val="24"/>
        </w:rPr>
        <w:t>.</w:t>
      </w:r>
    </w:p>
    <w:p w14:paraId="7E6CFADC" w14:textId="77777777" w:rsidR="009B70B9" w:rsidRPr="00081331" w:rsidRDefault="009B70B9" w:rsidP="00081331">
      <w:pPr>
        <w:pStyle w:val="21"/>
        <w:rPr>
          <w:rFonts w:cs="B Nazanin"/>
          <w:sz w:val="24"/>
          <w:szCs w:val="24"/>
          <w:rtl/>
        </w:rPr>
      </w:pPr>
      <w:r w:rsidRPr="00081331">
        <w:rPr>
          <w:rFonts w:cs="B Nazanin" w:hint="cs"/>
          <w:iCs/>
          <w:sz w:val="24"/>
          <w:szCs w:val="24"/>
          <w:rtl/>
        </w:rPr>
        <w:t>گفتمان دولت - ملت:</w:t>
      </w:r>
      <w:r w:rsidRPr="00081331">
        <w:rPr>
          <w:rFonts w:cs="B Nazanin" w:hint="cs"/>
          <w:sz w:val="24"/>
          <w:szCs w:val="24"/>
        </w:rPr>
        <w:t xml:space="preserve"> </w:t>
      </w:r>
      <w:r w:rsidRPr="00081331">
        <w:rPr>
          <w:rFonts w:cs="B Nazanin" w:hint="cs"/>
          <w:sz w:val="24"/>
          <w:szCs w:val="24"/>
          <w:rtl/>
        </w:rPr>
        <w:t>با گسترش روابط خارجی در دوره ناصری، تعداد سفارتخانه‌ها در تهران افزایش یافت و بسیاری از آن‌ها از محلات قدیمی به لاله‌زار - فردوسی منتقل شدند. سفرای جدید نیز در این محله به خرید زمین و ساخت عمارت اقدام کردند؛ موضوعی که تحت تأثیر ساخت‌وساز اعیان و مقامات دولتی در شمال شهر بود (محبوبی اردکانی، 1379: 128؛ ن.ک معتمدی، 1381: 260)</w:t>
      </w:r>
      <w:r w:rsidRPr="00081331">
        <w:rPr>
          <w:rFonts w:cs="B Nazanin"/>
          <w:sz w:val="24"/>
          <w:szCs w:val="24"/>
        </w:rPr>
        <w:t>.</w:t>
      </w:r>
    </w:p>
    <w:p w14:paraId="35E0D6F0" w14:textId="77777777" w:rsidR="009B70B9" w:rsidRPr="00081331" w:rsidRDefault="009B70B9" w:rsidP="00081331">
      <w:pPr>
        <w:pStyle w:val="21"/>
        <w:rPr>
          <w:rFonts w:cs="B Nazanin"/>
          <w:sz w:val="24"/>
          <w:szCs w:val="24"/>
        </w:rPr>
      </w:pPr>
      <w:r w:rsidRPr="00081331">
        <w:rPr>
          <w:rFonts w:cs="B Nazanin" w:hint="cs"/>
          <w:iCs/>
          <w:sz w:val="24"/>
          <w:szCs w:val="24"/>
          <w:rtl/>
        </w:rPr>
        <w:t>گفتمان شاه - رعیت و جدایی‌گزینی اجتماعی:</w:t>
      </w:r>
      <w:r w:rsidRPr="00081331">
        <w:rPr>
          <w:rFonts w:cs="B Nazanin" w:hint="cs"/>
          <w:sz w:val="24"/>
          <w:szCs w:val="24"/>
        </w:rPr>
        <w:t xml:space="preserve"> </w:t>
      </w:r>
      <w:r w:rsidRPr="00081331">
        <w:rPr>
          <w:rFonts w:cs="B Nazanin" w:hint="cs"/>
          <w:sz w:val="24"/>
          <w:szCs w:val="24"/>
          <w:rtl/>
        </w:rPr>
        <w:t>ساکنان عمده این محله را درباریان و اعیان تشکیل می‌دادند که عمارت‌ها و باغ‌های وسیع بنا کردند. عمارت‌هایی همچون ظل‌السلطان، امین‌الدوله، امین‌السلطان، امیریه، مشیرالدوله و دیگران در این محدوده واقع بودند. در کنار آنان خدمه، کارگزاران، ارامنه، زرتشتیان و مسیحیان سکونت داشتند، اما غلبه با قشر فرادست بود (حبیبی، 1387: 134- 135؛ فتحی، 1399: 54)</w:t>
      </w:r>
      <w:r w:rsidRPr="00081331">
        <w:rPr>
          <w:rFonts w:cs="B Nazanin"/>
          <w:sz w:val="24"/>
          <w:szCs w:val="24"/>
        </w:rPr>
        <w:t>.</w:t>
      </w:r>
    </w:p>
    <w:p w14:paraId="0DA28956" w14:textId="58FB5E69" w:rsidR="009B70B9" w:rsidRPr="00081331" w:rsidRDefault="009B70B9" w:rsidP="00081331">
      <w:pPr>
        <w:pStyle w:val="21"/>
        <w:rPr>
          <w:rFonts w:cs="B Nazanin"/>
          <w:sz w:val="24"/>
          <w:szCs w:val="24"/>
        </w:rPr>
      </w:pPr>
      <w:r w:rsidRPr="00081331">
        <w:rPr>
          <w:rFonts w:cs="B Nazanin" w:hint="cs"/>
          <w:iCs/>
          <w:sz w:val="24"/>
          <w:szCs w:val="24"/>
          <w:rtl/>
        </w:rPr>
        <w:t>گفتمان استبداد و ایجاد باغ‌ها و عمارات:</w:t>
      </w:r>
      <w:r w:rsidR="000C5243">
        <w:rPr>
          <w:rFonts w:cs="B Nazanin" w:hint="cs"/>
          <w:iCs/>
          <w:sz w:val="24"/>
          <w:szCs w:val="24"/>
          <w:rtl/>
        </w:rPr>
        <w:t xml:space="preserve"> </w:t>
      </w:r>
      <w:r w:rsidR="000C5243" w:rsidRPr="000C5243">
        <w:rPr>
          <w:rFonts w:cs="B Nazanin" w:hint="cs"/>
          <w:i/>
          <w:sz w:val="24"/>
          <w:szCs w:val="24"/>
          <w:rtl/>
        </w:rPr>
        <w:t>همانگونه که شکل شماره (4) نشان می‌دهد،</w:t>
      </w:r>
      <w:r w:rsidRPr="00081331">
        <w:rPr>
          <w:rFonts w:cs="B Nazanin" w:hint="cs"/>
          <w:sz w:val="24"/>
          <w:szCs w:val="24"/>
          <w:rtl/>
        </w:rPr>
        <w:t xml:space="preserve"> باغ‌های محله لاله‌زار - فردوسی که در دوره ناصری بخش بزرگی از محدوده را تشکیل می‌دادند، نماد زیبایی کالبدی و در عین حال نشانه تمرکز قدرت در دست درباریان بودند. امروز تنها بخش‌هایی از این باغ‌ها در محدوده سفارتخانه‌های انگلیس و روسیه باقی مانده است. مالکیت بیشتر این باغ‌ها در اختیار کسانی بود که به‌نحوی با دستگاه حکومتی ارتباط داشتند و سکونت در محله بر اساس نسبت با قدرت سیاسی شکل می‌گرفت (حبیبی، 1387: 134</w:t>
      </w:r>
      <w:r w:rsidRPr="00081331">
        <w:rPr>
          <w:rFonts w:cs="Times New Roman" w:hint="cs"/>
          <w:sz w:val="24"/>
          <w:szCs w:val="24"/>
          <w:rtl/>
        </w:rPr>
        <w:t>–</w:t>
      </w:r>
      <w:r w:rsidRPr="00081331">
        <w:rPr>
          <w:rFonts w:cs="B Nazanin" w:hint="cs"/>
          <w:sz w:val="24"/>
          <w:szCs w:val="24"/>
          <w:rtl/>
        </w:rPr>
        <w:t>135؛ فتحی، 1399: 54). بخش عمده این باغ‌ها در دوره مظفرالدین‌شاه فروخته و به بانک شاهی یا نهادهای حکومتی منتقل شد؛ از جمله باغ لاله‌زار و پارک اتابک (ن.ک باستانی پاریزی، 1385: 40- 38)</w:t>
      </w:r>
      <w:r w:rsidRPr="00081331">
        <w:rPr>
          <w:rFonts w:cs="B Nazanin"/>
          <w:sz w:val="24"/>
          <w:szCs w:val="24"/>
        </w:rPr>
        <w:t>.</w:t>
      </w:r>
    </w:p>
    <w:bookmarkEnd w:id="7"/>
    <w:bookmarkEnd w:id="8"/>
    <w:bookmarkEnd w:id="9"/>
    <w:p w14:paraId="2F7B5B0B" w14:textId="7CB52717" w:rsidR="009B70B9" w:rsidRPr="009B70B9" w:rsidRDefault="009B70B9" w:rsidP="009B70B9">
      <w:pPr>
        <w:bidi/>
        <w:jc w:val="both"/>
        <w:rPr>
          <w:rFonts w:asciiTheme="majorBidi" w:eastAsia="Calibri" w:hAnsiTheme="majorBidi" w:cs="B Nazanin"/>
          <w:i/>
          <w:lang w:bidi="fa-IR"/>
        </w:rPr>
      </w:pPr>
      <w:r w:rsidRPr="009B70B9">
        <w:rPr>
          <w:rFonts w:asciiTheme="majorBidi" w:eastAsia="Calibri" w:hAnsiTheme="majorBidi" w:cs="B Nazanin"/>
          <w:i/>
          <w:noProof/>
          <w:lang w:bidi="fa-IR"/>
        </w:rPr>
        <w:lastRenderedPageBreak/>
        <w:drawing>
          <wp:inline distT="0" distB="0" distL="0" distR="0" wp14:anchorId="5CDF3992" wp14:editId="7674DFA8">
            <wp:extent cx="2630170" cy="2959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0170" cy="2959100"/>
                    </a:xfrm>
                    <a:prstGeom prst="rect">
                      <a:avLst/>
                    </a:prstGeom>
                    <a:noFill/>
                    <a:ln>
                      <a:noFill/>
                    </a:ln>
                  </pic:spPr>
                </pic:pic>
              </a:graphicData>
            </a:graphic>
          </wp:inline>
        </w:drawing>
      </w:r>
      <w:r w:rsidRPr="009B70B9">
        <w:rPr>
          <w:rFonts w:asciiTheme="majorBidi" w:eastAsia="Calibri" w:hAnsiTheme="majorBidi" w:cs="B Nazanin"/>
          <w:i/>
          <w:noProof/>
          <w:lang w:bidi="fa-IR"/>
        </w:rPr>
        <w:drawing>
          <wp:inline distT="0" distB="0" distL="0" distR="0" wp14:anchorId="7AB07A11" wp14:editId="487E0BE7">
            <wp:extent cx="2599055" cy="29489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9055" cy="2948940"/>
                    </a:xfrm>
                    <a:prstGeom prst="rect">
                      <a:avLst/>
                    </a:prstGeom>
                    <a:noFill/>
                    <a:ln>
                      <a:noFill/>
                    </a:ln>
                  </pic:spPr>
                </pic:pic>
              </a:graphicData>
            </a:graphic>
          </wp:inline>
        </w:drawing>
      </w:r>
    </w:p>
    <w:p w14:paraId="2A6094AE" w14:textId="2B2CA913" w:rsidR="009B70B9" w:rsidRPr="009B70B9" w:rsidRDefault="009B70B9" w:rsidP="009B70B9">
      <w:pPr>
        <w:bidi/>
        <w:jc w:val="both"/>
        <w:rPr>
          <w:rFonts w:asciiTheme="majorBidi" w:eastAsia="Calibri" w:hAnsiTheme="majorBidi" w:cs="B Nazanin"/>
          <w:b/>
          <w:bCs/>
          <w:i/>
          <w:sz w:val="20"/>
          <w:szCs w:val="20"/>
          <w:lang w:bidi="fa-IR"/>
        </w:rPr>
      </w:pPr>
      <w:bookmarkStart w:id="10" w:name="_Toc128692744"/>
      <w:r w:rsidRPr="009B70B9">
        <w:rPr>
          <w:rFonts w:asciiTheme="majorBidi" w:eastAsia="Calibri" w:hAnsiTheme="majorBidi" w:cs="B Nazanin" w:hint="cs"/>
          <w:b/>
          <w:bCs/>
          <w:i/>
          <w:sz w:val="20"/>
          <w:szCs w:val="20"/>
          <w:rtl/>
          <w:lang w:bidi="fa-IR"/>
        </w:rPr>
        <w:t>شکل</w:t>
      </w:r>
      <w:r w:rsidR="00081331" w:rsidRPr="00081331">
        <w:rPr>
          <w:rFonts w:asciiTheme="majorBidi" w:eastAsia="Calibri" w:hAnsiTheme="majorBidi" w:cs="B Nazanin" w:hint="cs"/>
          <w:b/>
          <w:bCs/>
          <w:i/>
          <w:sz w:val="20"/>
          <w:szCs w:val="20"/>
          <w:rtl/>
          <w:lang w:bidi="fa-IR"/>
        </w:rPr>
        <w:t xml:space="preserve"> (4). </w:t>
      </w:r>
      <w:r w:rsidRPr="009B70B9">
        <w:rPr>
          <w:rFonts w:asciiTheme="majorBidi" w:eastAsia="Calibri" w:hAnsiTheme="majorBidi" w:cs="B Nazanin" w:hint="cs"/>
          <w:b/>
          <w:bCs/>
          <w:i/>
          <w:sz w:val="20"/>
          <w:szCs w:val="20"/>
          <w:rtl/>
          <w:lang w:bidi="fa-IR"/>
        </w:rPr>
        <w:t xml:space="preserve"> باغ‌ها (پهنه سبز رنگ) و عمارت‌های محله لاله‌زار - فردوسی (پهنه‌های زرد رنگ) در نقشه عبدالغفار</w:t>
      </w:r>
      <w:bookmarkEnd w:id="10"/>
    </w:p>
    <w:p w14:paraId="5634AF53" w14:textId="300BFAED" w:rsidR="009B70B9" w:rsidRPr="009B70B9" w:rsidRDefault="009B70B9" w:rsidP="00081331">
      <w:pPr>
        <w:bidi/>
        <w:jc w:val="center"/>
        <w:rPr>
          <w:rFonts w:asciiTheme="majorBidi" w:eastAsia="Calibri" w:hAnsiTheme="majorBidi" w:cs="B Nazanin"/>
          <w:iCs/>
          <w:sz w:val="20"/>
          <w:szCs w:val="20"/>
          <w:rtl/>
          <w:lang w:bidi="fa-IR"/>
        </w:rPr>
      </w:pPr>
      <w:r w:rsidRPr="009B70B9">
        <w:rPr>
          <w:rFonts w:asciiTheme="majorBidi" w:eastAsia="Calibri" w:hAnsiTheme="majorBidi" w:cs="B Nazanin" w:hint="cs"/>
          <w:iCs/>
          <w:sz w:val="20"/>
          <w:szCs w:val="20"/>
          <w:rtl/>
          <w:lang w:bidi="fa-IR"/>
        </w:rPr>
        <w:t>منبع: (نگارندگان، 1404)</w:t>
      </w:r>
      <w:r w:rsidR="00BF517F">
        <w:rPr>
          <w:rFonts w:asciiTheme="majorBidi" w:eastAsia="Calibri" w:hAnsiTheme="majorBidi" w:cs="B Nazanin" w:hint="cs"/>
          <w:iCs/>
          <w:sz w:val="20"/>
          <w:szCs w:val="20"/>
          <w:rtl/>
          <w:lang w:bidi="fa-IR"/>
        </w:rPr>
        <w:t>.</w:t>
      </w:r>
    </w:p>
    <w:p w14:paraId="3E36F45F" w14:textId="1F5B63D4" w:rsidR="009B70B9" w:rsidRPr="009B70B9" w:rsidRDefault="009B70B9" w:rsidP="009B70B9">
      <w:pPr>
        <w:bidi/>
        <w:jc w:val="both"/>
        <w:rPr>
          <w:rFonts w:asciiTheme="majorBidi" w:eastAsia="Calibri" w:hAnsiTheme="majorBidi" w:cs="B Nazanin"/>
          <w:b/>
          <w:bCs/>
          <w:i/>
          <w:sz w:val="22"/>
          <w:szCs w:val="22"/>
          <w:rtl/>
          <w:lang w:bidi="fa-IR"/>
        </w:rPr>
      </w:pPr>
      <w:bookmarkStart w:id="11" w:name="_Toc126867964"/>
      <w:bookmarkStart w:id="12" w:name="_Toc126868821"/>
      <w:bookmarkStart w:id="13" w:name="_Toc139227688"/>
      <w:r w:rsidRPr="009B70B9">
        <w:rPr>
          <w:rFonts w:asciiTheme="majorBidi" w:eastAsia="Calibri" w:hAnsiTheme="majorBidi" w:cs="B Nazanin" w:hint="cs"/>
          <w:b/>
          <w:bCs/>
          <w:i/>
          <w:sz w:val="22"/>
          <w:szCs w:val="22"/>
          <w:rtl/>
          <w:lang w:bidi="fa-IR"/>
        </w:rPr>
        <w:t xml:space="preserve"> اجزا و ارکان محله لاله‌زار - فردوسی: تداوم گفتمان‌های سنتی در محله نوساز عهد ناصری</w:t>
      </w:r>
    </w:p>
    <w:bookmarkEnd w:id="11"/>
    <w:bookmarkEnd w:id="12"/>
    <w:bookmarkEnd w:id="13"/>
    <w:p w14:paraId="5D49A598" w14:textId="77777777" w:rsidR="009B70B9" w:rsidRPr="00BF517F" w:rsidRDefault="009B70B9" w:rsidP="009430FD">
      <w:pPr>
        <w:pStyle w:val="21"/>
        <w:ind w:firstLine="0"/>
        <w:jc w:val="both"/>
        <w:rPr>
          <w:rFonts w:cs="B Nazanin"/>
          <w:sz w:val="24"/>
          <w:szCs w:val="24"/>
          <w:rtl/>
        </w:rPr>
      </w:pPr>
      <w:r w:rsidRPr="00BF517F">
        <w:rPr>
          <w:rFonts w:cs="B Nazanin" w:hint="cs"/>
          <w:sz w:val="24"/>
          <w:szCs w:val="24"/>
          <w:rtl/>
        </w:rPr>
        <w:t>سازمان فضایی محله دولت و هسته مرکزی آن که با محله کنونی فردوسی - لاله‌زار تطابق دارد، متناسب با نیاز ساکنان، به‌تدریج به عناصر خدماتی و مذهبی مجهز شد و کاروانسرا، قبرستان، تکیه، قهوه‌خانه، حمام و مسجد در آن شکل گرفت؛ عناصری که برای زیست شهری ضروری بودند. در ادامه، مهم‌ترین این اجزا به‌اختصار معرفی می‌شوند:</w:t>
      </w:r>
    </w:p>
    <w:p w14:paraId="6D62A430" w14:textId="77777777" w:rsidR="009B70B9" w:rsidRPr="00BF517F" w:rsidRDefault="009B70B9" w:rsidP="009430FD">
      <w:pPr>
        <w:pStyle w:val="21"/>
        <w:jc w:val="both"/>
        <w:rPr>
          <w:rFonts w:cs="B Nazanin"/>
          <w:sz w:val="24"/>
          <w:szCs w:val="24"/>
        </w:rPr>
      </w:pPr>
      <w:r w:rsidRPr="00C138CB">
        <w:rPr>
          <w:rFonts w:cs="B Nazanin" w:hint="cs"/>
          <w:i/>
          <w:iCs/>
          <w:sz w:val="24"/>
          <w:szCs w:val="24"/>
          <w:rtl/>
        </w:rPr>
        <w:t>مساجد و تکایا:</w:t>
      </w:r>
      <w:r w:rsidRPr="00BF517F">
        <w:rPr>
          <w:rFonts w:cs="B Nazanin" w:hint="cs"/>
          <w:sz w:val="24"/>
          <w:szCs w:val="24"/>
        </w:rPr>
        <w:t xml:space="preserve"> </w:t>
      </w:r>
      <w:r w:rsidRPr="00BF517F">
        <w:rPr>
          <w:rFonts w:cs="B Nazanin" w:hint="cs"/>
          <w:sz w:val="24"/>
          <w:szCs w:val="24"/>
          <w:rtl/>
        </w:rPr>
        <w:t>دو عنصر مسجد (مسجد سپه‌سالار و مسجد سراج‌الملک در خیابان چراغ‌گاز) و بازارچه با نقشی تازه و مقیاسی فرامحلی شکل گرفتند (سعدوندیان و اتحادیه، ۱۳۶۷: ۳۵۵). برخلاف دیگر محله‌ها، مراکز مذهبی در این محله اندک بود (نوربخش، ۱۳۸۰، ج۲: ۱۱۸۳) و مساجد موجود نیز بعدها با هدف رونق محله ساخته شدند (ن.ک شیخ رضایی و آذری، ۱۳۷۷، ج۱؛ فتحی، ۱۳۹۹). با وجود سکونت اعیان، احداث تکیه نیز چندان رایج نبود و از هفت تکیه محله دولت، تنها دو تکیه بربری‌ها و هدایت در محدوده لاله‌زار - فردوسی قرار داشتند (اتحادیه، ۱۳۷۷)</w:t>
      </w:r>
      <w:r w:rsidRPr="00BF517F">
        <w:rPr>
          <w:rFonts w:cs="B Nazanin"/>
          <w:sz w:val="24"/>
          <w:szCs w:val="24"/>
        </w:rPr>
        <w:t>.</w:t>
      </w:r>
    </w:p>
    <w:p w14:paraId="7C41BBD2" w14:textId="77777777" w:rsidR="009B70B9" w:rsidRPr="00BF517F" w:rsidRDefault="009B70B9" w:rsidP="009430FD">
      <w:pPr>
        <w:pStyle w:val="21"/>
        <w:jc w:val="both"/>
        <w:rPr>
          <w:rFonts w:cs="B Nazanin"/>
          <w:sz w:val="24"/>
          <w:szCs w:val="24"/>
        </w:rPr>
      </w:pPr>
      <w:r w:rsidRPr="00C138CB">
        <w:rPr>
          <w:rFonts w:cs="B Nazanin" w:hint="cs"/>
          <w:i/>
          <w:iCs/>
          <w:sz w:val="24"/>
          <w:szCs w:val="24"/>
          <w:rtl/>
        </w:rPr>
        <w:t>حمام‌ها:</w:t>
      </w:r>
      <w:r w:rsidRPr="00BF517F">
        <w:rPr>
          <w:rFonts w:cs="B Nazanin" w:hint="cs"/>
          <w:sz w:val="24"/>
          <w:szCs w:val="24"/>
        </w:rPr>
        <w:t xml:space="preserve"> </w:t>
      </w:r>
      <w:r w:rsidRPr="00BF517F">
        <w:rPr>
          <w:rFonts w:cs="B Nazanin" w:hint="cs"/>
          <w:sz w:val="24"/>
          <w:szCs w:val="24"/>
          <w:rtl/>
        </w:rPr>
        <w:t>این محله بیشترین تعداد حمام را داشت، زیرا حمام مسلمانان و غیرمسلمانان از یکدیگر تفکیک می‌شد. برای مسیحیان و به‌ویژه ارامنه، حمام‌های اختصاصی ساخته شده بود؛ چراکه ورود آنان به حمام‌های مسلمانان ممنوع بود (سرنا، ۱۳۶۲: ۱۵۳).</w:t>
      </w:r>
    </w:p>
    <w:p w14:paraId="00CF6732" w14:textId="77777777" w:rsidR="009B70B9" w:rsidRPr="00BF517F" w:rsidRDefault="009B70B9" w:rsidP="009430FD">
      <w:pPr>
        <w:pStyle w:val="21"/>
        <w:jc w:val="both"/>
        <w:rPr>
          <w:rFonts w:cs="B Nazanin"/>
          <w:sz w:val="24"/>
          <w:szCs w:val="24"/>
        </w:rPr>
      </w:pPr>
      <w:r w:rsidRPr="00C138CB">
        <w:rPr>
          <w:rFonts w:cs="B Nazanin" w:hint="cs"/>
          <w:i/>
          <w:iCs/>
          <w:sz w:val="24"/>
          <w:szCs w:val="24"/>
          <w:rtl/>
        </w:rPr>
        <w:t>دکان‌ها:</w:t>
      </w:r>
      <w:r w:rsidRPr="00BF517F">
        <w:rPr>
          <w:rFonts w:cs="B Nazanin" w:hint="cs"/>
          <w:sz w:val="24"/>
          <w:szCs w:val="24"/>
        </w:rPr>
        <w:t xml:space="preserve"> </w:t>
      </w:r>
      <w:r w:rsidRPr="00BF517F">
        <w:rPr>
          <w:rFonts w:cs="B Nazanin" w:hint="cs"/>
          <w:sz w:val="24"/>
          <w:szCs w:val="24"/>
          <w:rtl/>
        </w:rPr>
        <w:t>در اواخر دوره ناصری، تعداد دکان‌ها در این محله افزایش چشمگیری یافت، به‌گونه‌ای که در سال ۱۳۱۷ ه.ق، تعداد آن از محله بازار نیز بیشتر شد. بسیاری از دکان‌ها با هدف سرمایه‌گذاری و بهره‌برداری از افزایش قیمت زمین ساخته شدند. بر اساس آمار ۱۳۱۷ ه.ق، محله دولت ۲۵۴۶ باب و محله بازار ۲۳۳۳ باب دکان داشت که اغلب متعلق به فرنگیان و ارامنه بود و کالاهای وارداتی و تجملی عرضه می‌کردند؛ کالاهایی که عمدتاً مورد نیاز اعیان و درباریان بود (سعدوندیان و اتحادیه، ۱۳۶۷: ۳۵۵)</w:t>
      </w:r>
      <w:r w:rsidRPr="00BF517F">
        <w:rPr>
          <w:rFonts w:cs="B Nazanin"/>
          <w:sz w:val="24"/>
          <w:szCs w:val="24"/>
        </w:rPr>
        <w:t>.</w:t>
      </w:r>
    </w:p>
    <w:p w14:paraId="2FB69F0A" w14:textId="77777777" w:rsidR="009B70B9" w:rsidRPr="00C138CB" w:rsidRDefault="009B70B9" w:rsidP="00C138CB">
      <w:pPr>
        <w:pStyle w:val="21"/>
        <w:ind w:firstLine="0"/>
        <w:rPr>
          <w:rFonts w:cs="B Nazanin"/>
          <w:b/>
          <w:bCs/>
          <w:szCs w:val="22"/>
          <w:rtl/>
        </w:rPr>
      </w:pPr>
      <w:r w:rsidRPr="00C138CB">
        <w:rPr>
          <w:rFonts w:cs="B Nazanin" w:hint="cs"/>
          <w:b/>
          <w:bCs/>
          <w:szCs w:val="22"/>
          <w:rtl/>
        </w:rPr>
        <w:t>نظام مدیریت محله: پاتوق‌ها و زیر محلات، نایب‌ها در محله لاله‌زار - فردوسی</w:t>
      </w:r>
    </w:p>
    <w:p w14:paraId="0C000D1E" w14:textId="77777777" w:rsidR="009B70B9" w:rsidRPr="00BF517F" w:rsidRDefault="009B70B9" w:rsidP="00C138CB">
      <w:pPr>
        <w:pStyle w:val="21"/>
        <w:ind w:firstLine="0"/>
        <w:rPr>
          <w:rFonts w:cs="B Nazanin"/>
          <w:sz w:val="24"/>
          <w:szCs w:val="24"/>
          <w:rtl/>
        </w:rPr>
      </w:pPr>
      <w:r w:rsidRPr="00BF517F">
        <w:rPr>
          <w:rFonts w:cs="B Nazanin" w:hint="cs"/>
          <w:sz w:val="24"/>
          <w:szCs w:val="24"/>
          <w:rtl/>
          <w:lang w:bidi="ar-SA"/>
        </w:rPr>
        <w:t xml:space="preserve">از مظاهر درهم‌تنیدگی سنت و تجدد در محله لاله‌زار - فردوسی، که در نقشه عبدالغفار و آمار دارالخلافه بازتاب یافته است، شیوه مدیریت محله بود. گرچه با ورود کنت دو مونت فورت تحولاتی در مدیریت ایجاد شد، اما ساختار سنتی همچنان تداوم داشت. نام‌گذاری خیابان‌ها و زیرمحلات در دوره ناصری نیز دگرگون شد؛ به‌جای نام‌های قومی، مذهبی و حرفه‌ای، زیرمحلات به نام افراد زنده و شخصیت‌های درباری نام‌گذاری گردید که نشانه تحکیم موقعیت اجتماعی نخبگان و درباریان </w:t>
      </w:r>
      <w:r w:rsidRPr="00BF517F">
        <w:rPr>
          <w:rFonts w:cs="B Nazanin" w:hint="cs"/>
          <w:sz w:val="24"/>
          <w:szCs w:val="24"/>
          <w:rtl/>
          <w:lang w:bidi="ar-SA"/>
        </w:rPr>
        <w:lastRenderedPageBreak/>
        <w:t xml:space="preserve">بود (پاپلی یزدی، 1375: 402). همچنین واژه «پاتوق» به معنای محل تجمع لوطیان در اواخر دوره ناصری رواج یافتدر دوره مظفرالدین‌شاه، تهران به محله، هر محله به پاتوق و هر پاتوق به گذر تقسیم شد </w:t>
      </w:r>
      <w:r w:rsidRPr="00BF517F">
        <w:rPr>
          <w:rFonts w:cs="B Nazanin" w:hint="cs"/>
          <w:sz w:val="24"/>
          <w:szCs w:val="24"/>
          <w:rtl/>
        </w:rPr>
        <w:t>(</w:t>
      </w:r>
      <w:r w:rsidRPr="00BF517F">
        <w:rPr>
          <w:rFonts w:cs="B Nazanin" w:hint="cs"/>
          <w:sz w:val="24"/>
          <w:szCs w:val="24"/>
          <w:rtl/>
          <w:lang w:bidi="ar-SA"/>
        </w:rPr>
        <w:t>ستوده، 1363: 327 - 328)</w:t>
      </w:r>
      <w:r w:rsidRPr="00BF517F">
        <w:rPr>
          <w:rFonts w:cs="B Nazanin"/>
          <w:sz w:val="24"/>
          <w:szCs w:val="24"/>
        </w:rPr>
        <w:t>.</w:t>
      </w:r>
    </w:p>
    <w:p w14:paraId="7903E5A4" w14:textId="04809680" w:rsidR="009B70B9" w:rsidRPr="00BF517F" w:rsidRDefault="009B70B9" w:rsidP="00BF517F">
      <w:pPr>
        <w:pStyle w:val="21"/>
        <w:rPr>
          <w:rFonts w:cs="B Nazanin"/>
          <w:sz w:val="24"/>
          <w:szCs w:val="24"/>
        </w:rPr>
      </w:pPr>
      <w:r w:rsidRPr="00BF517F">
        <w:rPr>
          <w:rFonts w:cs="B Nazanin" w:hint="cs"/>
          <w:sz w:val="24"/>
          <w:szCs w:val="24"/>
          <w:rtl/>
          <w:lang w:bidi="ar-SA"/>
        </w:rPr>
        <w:t xml:space="preserve">هر محله به پاتوقدار یا نایب سپرده می‌شد که از معتمدان محله بود و با در اختیار داشتن پلیس، مسئول نظم و حل‌وفصل امور ساکنان بود. طبق آمار دارالخلافه مظفری، محله دولت ده پاتوق داشت که هرکدام توسط یک نایب اداره می‌شد (ن.ک اتحادیه و سعدوندیان، 1368). </w:t>
      </w:r>
      <w:r w:rsidR="00D835DA">
        <w:rPr>
          <w:rFonts w:cs="B Nazanin" w:hint="cs"/>
          <w:sz w:val="24"/>
          <w:szCs w:val="24"/>
          <w:rtl/>
          <w:lang w:bidi="ar-SA"/>
        </w:rPr>
        <w:t xml:space="preserve"> همانگونه که در شکل شماره 5 نشان می‌دهد، </w:t>
      </w:r>
      <w:r w:rsidRPr="00BF517F">
        <w:rPr>
          <w:rFonts w:cs="B Nazanin" w:hint="cs"/>
          <w:sz w:val="24"/>
          <w:szCs w:val="24"/>
          <w:rtl/>
          <w:lang w:bidi="ar-SA"/>
        </w:rPr>
        <w:t xml:space="preserve">پاتوق‌های منطبق با محدوده کنونی لاله‌زار </w:t>
      </w:r>
      <w:r w:rsidRPr="00BF517F">
        <w:rPr>
          <w:rFonts w:cs="B Nazanin"/>
          <w:sz w:val="24"/>
          <w:szCs w:val="24"/>
        </w:rPr>
        <w:t xml:space="preserve"> -</w:t>
      </w:r>
      <w:r w:rsidRPr="00BF517F">
        <w:rPr>
          <w:rFonts w:cs="B Nazanin" w:hint="cs"/>
          <w:sz w:val="24"/>
          <w:szCs w:val="24"/>
          <w:rtl/>
          <w:lang w:bidi="ar-SA"/>
        </w:rPr>
        <w:t>فردوسی شامل پاتوق نایب آقا بابا در شمال، نایب عزیز در جنوب‌غرب، حاجی عباس و نایب محمد در شرق، و بخشی از پاتوق نایب محمدعلی در جنوب‌شرق محله بود. در پاتوق حاجی عباس، ارامنه و فرنگیان ساکن بودند و بنایان بسیاری در اطراف مسجد سیف‌الملک زندگی می‌کردند. در پاتوق نایب محمد، حضور ارامنه و فرنگیان محدود بود، اما پاتوق نایب آقا بابا عمدتاً محل سکونت افراد حکومتی، ارامنه و فرنگیان به‌شمار می‌رفت</w:t>
      </w:r>
      <w:r w:rsidRPr="00BF517F">
        <w:rPr>
          <w:rFonts w:cs="B Nazanin" w:hint="cs"/>
          <w:sz w:val="24"/>
          <w:szCs w:val="24"/>
          <w:rtl/>
        </w:rPr>
        <w:t>.</w:t>
      </w:r>
    </w:p>
    <w:p w14:paraId="258DAD71" w14:textId="00585C0C" w:rsidR="009B70B9" w:rsidRPr="009B70B9" w:rsidRDefault="009B70B9" w:rsidP="0020288B">
      <w:pPr>
        <w:bidi/>
        <w:jc w:val="center"/>
        <w:rPr>
          <w:rFonts w:asciiTheme="majorBidi" w:eastAsia="Calibri" w:hAnsiTheme="majorBidi" w:cs="B Nazanin"/>
          <w:i/>
          <w:lang w:bidi="fa-IR"/>
        </w:rPr>
      </w:pPr>
      <w:r w:rsidRPr="009B70B9">
        <w:rPr>
          <w:rFonts w:asciiTheme="majorBidi" w:eastAsia="Calibri" w:hAnsiTheme="majorBidi" w:cs="B Nazanin"/>
          <w:b/>
          <w:bCs/>
          <w:i/>
          <w:noProof/>
          <w:lang w:bidi="fa-IR"/>
        </w:rPr>
        <w:drawing>
          <wp:inline distT="0" distB="0" distL="0" distR="0" wp14:anchorId="5F47CAD2" wp14:editId="2BA55270">
            <wp:extent cx="4490085" cy="2527300"/>
            <wp:effectExtent l="0" t="0" r="571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0085" cy="2527300"/>
                    </a:xfrm>
                    <a:prstGeom prst="rect">
                      <a:avLst/>
                    </a:prstGeom>
                    <a:noFill/>
                    <a:ln>
                      <a:noFill/>
                    </a:ln>
                  </pic:spPr>
                </pic:pic>
              </a:graphicData>
            </a:graphic>
          </wp:inline>
        </w:drawing>
      </w:r>
    </w:p>
    <w:p w14:paraId="474396A7" w14:textId="660423C5" w:rsidR="009B70B9" w:rsidRPr="009B70B9" w:rsidRDefault="009B70B9" w:rsidP="00D835DA">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شکل</w:t>
      </w:r>
      <w:r w:rsidR="00D835DA" w:rsidRPr="0020288B">
        <w:rPr>
          <w:rFonts w:asciiTheme="majorBidi" w:eastAsia="Calibri" w:hAnsiTheme="majorBidi" w:cs="B Nazanin" w:hint="cs"/>
          <w:b/>
          <w:bCs/>
          <w:i/>
          <w:sz w:val="20"/>
          <w:szCs w:val="20"/>
          <w:rtl/>
          <w:lang w:bidi="fa-IR"/>
        </w:rPr>
        <w:t xml:space="preserve"> (5). </w:t>
      </w:r>
      <w:r w:rsidRPr="009B70B9">
        <w:rPr>
          <w:rFonts w:asciiTheme="majorBidi" w:eastAsia="Calibri" w:hAnsiTheme="majorBidi" w:cs="B Nazanin" w:hint="cs"/>
          <w:b/>
          <w:bCs/>
          <w:i/>
          <w:sz w:val="20"/>
          <w:szCs w:val="20"/>
          <w:rtl/>
          <w:lang w:bidi="fa-IR"/>
        </w:rPr>
        <w:t xml:space="preserve"> نظام مدیریت محله (پاتوق‌ها و زیرمحلات) طبق نقشه عبدالغفار</w:t>
      </w:r>
    </w:p>
    <w:p w14:paraId="06F74CE7" w14:textId="78582478" w:rsidR="009B70B9" w:rsidRPr="009B70B9" w:rsidRDefault="00D835DA" w:rsidP="00D835DA">
      <w:pPr>
        <w:bidi/>
        <w:jc w:val="center"/>
        <w:rPr>
          <w:rFonts w:asciiTheme="majorBidi" w:eastAsia="Calibri" w:hAnsiTheme="majorBidi" w:cs="B Nazanin"/>
          <w:iCs/>
          <w:sz w:val="20"/>
          <w:szCs w:val="20"/>
          <w:lang w:bidi="fa-IR"/>
        </w:rPr>
      </w:pPr>
      <w:r w:rsidRPr="0020288B">
        <w:rPr>
          <w:rFonts w:asciiTheme="majorBidi" w:eastAsia="Calibri" w:hAnsiTheme="majorBidi" w:cs="B Nazanin" w:hint="cs"/>
          <w:iCs/>
          <w:sz w:val="20"/>
          <w:szCs w:val="20"/>
          <w:rtl/>
          <w:lang w:bidi="fa-IR"/>
        </w:rPr>
        <w:t>منبع</w:t>
      </w:r>
      <w:r w:rsidR="009B70B9" w:rsidRPr="009B70B9">
        <w:rPr>
          <w:rFonts w:asciiTheme="majorBidi" w:eastAsia="Calibri" w:hAnsiTheme="majorBidi" w:cs="B Nazanin" w:hint="cs"/>
          <w:iCs/>
          <w:sz w:val="20"/>
          <w:szCs w:val="20"/>
          <w:rtl/>
          <w:lang w:bidi="fa-IR"/>
        </w:rPr>
        <w:t xml:space="preserve">: </w:t>
      </w:r>
      <w:r w:rsidRPr="0020288B">
        <w:rPr>
          <w:rFonts w:asciiTheme="majorBidi" w:eastAsia="Calibri" w:hAnsiTheme="majorBidi" w:cs="B Nazanin" w:hint="cs"/>
          <w:iCs/>
          <w:sz w:val="20"/>
          <w:szCs w:val="20"/>
          <w:rtl/>
          <w:lang w:bidi="fa-IR"/>
        </w:rPr>
        <w:t>(</w:t>
      </w:r>
      <w:r w:rsidR="009B70B9" w:rsidRPr="009B70B9">
        <w:rPr>
          <w:rFonts w:asciiTheme="majorBidi" w:eastAsia="Calibri" w:hAnsiTheme="majorBidi" w:cs="B Nazanin" w:hint="cs"/>
          <w:iCs/>
          <w:sz w:val="20"/>
          <w:szCs w:val="20"/>
          <w:rtl/>
          <w:lang w:bidi="fa-IR"/>
        </w:rPr>
        <w:t>نگارندگان، 1404</w:t>
      </w:r>
      <w:r w:rsidRPr="0020288B">
        <w:rPr>
          <w:rFonts w:asciiTheme="majorBidi" w:eastAsia="Calibri" w:hAnsiTheme="majorBidi" w:cs="B Nazanin" w:hint="cs"/>
          <w:iCs/>
          <w:sz w:val="20"/>
          <w:szCs w:val="20"/>
          <w:rtl/>
          <w:lang w:bidi="fa-IR"/>
        </w:rPr>
        <w:t>).</w:t>
      </w:r>
    </w:p>
    <w:p w14:paraId="584DF14A" w14:textId="77777777" w:rsidR="009B70B9" w:rsidRPr="009430FD" w:rsidRDefault="009B70B9" w:rsidP="009430FD">
      <w:pPr>
        <w:pStyle w:val="21"/>
        <w:jc w:val="both"/>
        <w:rPr>
          <w:rFonts w:cs="B Nazanin"/>
          <w:sz w:val="24"/>
          <w:szCs w:val="24"/>
          <w:rtl/>
        </w:rPr>
      </w:pPr>
      <w:r w:rsidRPr="009430FD">
        <w:rPr>
          <w:rFonts w:cs="B Nazanin" w:hint="cs"/>
          <w:sz w:val="24"/>
          <w:szCs w:val="24"/>
          <w:rtl/>
        </w:rPr>
        <w:t xml:space="preserve">محدوده محله لاله‌زار - فردوسی قدیم شامل زیر محله با نام‌های محله باغ ‌وحش (واقع در مشرق لاله‌زار)، بخشی از محله باغ شاه (واقع در مشرق خیابان سعدی و مشرق دروازه‌دولت)، محله باغ ظهیرالدوله (واقع در مشرق خیابان فردوسی کنونی و شمال خیابان منوچهری فعلی)، محله مریض‌خانه (واقع در شمال بیمارستان کنونی سینا) بوده است.  </w:t>
      </w:r>
    </w:p>
    <w:p w14:paraId="412E86A3" w14:textId="0A66A140" w:rsidR="009B70B9" w:rsidRPr="009430FD" w:rsidRDefault="009B70B9" w:rsidP="002D7CB3">
      <w:pPr>
        <w:pStyle w:val="21"/>
        <w:ind w:firstLine="0"/>
        <w:jc w:val="both"/>
        <w:rPr>
          <w:rFonts w:cs="B Nazanin"/>
          <w:b/>
          <w:bCs/>
          <w:szCs w:val="22"/>
          <w:rtl/>
        </w:rPr>
      </w:pPr>
      <w:bookmarkStart w:id="14" w:name="_Toc126867971"/>
      <w:bookmarkStart w:id="15" w:name="_Toc126868828"/>
      <w:bookmarkStart w:id="16" w:name="_Toc139227695"/>
      <w:r w:rsidRPr="009430FD">
        <w:rPr>
          <w:rFonts w:cs="B Nazanin" w:hint="cs"/>
          <w:b/>
          <w:bCs/>
          <w:szCs w:val="22"/>
          <w:rtl/>
        </w:rPr>
        <w:t>ظهور عوامل و عناصر جدید متأثر از گفتمان نوسازی در محله لاله‌زار - فردوسی</w:t>
      </w:r>
      <w:bookmarkEnd w:id="14"/>
      <w:bookmarkEnd w:id="15"/>
      <w:bookmarkEnd w:id="16"/>
    </w:p>
    <w:p w14:paraId="30F0047E" w14:textId="77777777" w:rsidR="009B70B9" w:rsidRPr="00567EAA" w:rsidRDefault="009B70B9" w:rsidP="00567EAA">
      <w:pPr>
        <w:pStyle w:val="21"/>
        <w:rPr>
          <w:rFonts w:cs="B Nazanin"/>
          <w:sz w:val="24"/>
          <w:szCs w:val="24"/>
          <w:rtl/>
        </w:rPr>
      </w:pPr>
      <w:r w:rsidRPr="00567EAA">
        <w:rPr>
          <w:rFonts w:cs="B Nazanin" w:hint="cs"/>
          <w:sz w:val="24"/>
          <w:szCs w:val="24"/>
          <w:rtl/>
        </w:rPr>
        <w:t xml:space="preserve">در زمان ناصرالدین‌شاه، تأسیسات خدمات شهری همچون کارخانه گاز و پست‌خانه و تلگراف‌خانه و با همکاری صاحب‌منصبان حکومتی و متخصصان فرنگی ایجاد شد (شمیم، 1393:۱۷۸) که رد تاریخی تعدادی از آن هنوز هم در محله لاله‌زار - فردوسی پیداست. در زیر مهم‌ترین این عناصر که نخستین بار در این محله و در نسبت با گفتمان حاکم زمانه خود مستقر شده، آمده است: </w:t>
      </w:r>
    </w:p>
    <w:p w14:paraId="02E9111F" w14:textId="4E71FBF2" w:rsidR="009B70B9" w:rsidRPr="00567EAA" w:rsidRDefault="009B70B9" w:rsidP="00567EAA">
      <w:pPr>
        <w:pStyle w:val="21"/>
        <w:rPr>
          <w:rFonts w:cs="B Nazanin"/>
          <w:i/>
          <w:iCs/>
          <w:sz w:val="24"/>
          <w:szCs w:val="24"/>
          <w:rtl/>
        </w:rPr>
      </w:pPr>
      <w:r w:rsidRPr="00567EAA">
        <w:rPr>
          <w:rFonts w:cs="B Nazanin" w:hint="cs"/>
          <w:i/>
          <w:iCs/>
          <w:sz w:val="24"/>
          <w:szCs w:val="24"/>
          <w:rtl/>
        </w:rPr>
        <w:t xml:space="preserve">عناصر فراملی در بعد محلی: سفارتخانه‌ها در محله لاله‌زار - فردوسی </w:t>
      </w:r>
    </w:p>
    <w:p w14:paraId="42428058" w14:textId="77777777" w:rsidR="009B70B9" w:rsidRPr="00567EAA" w:rsidRDefault="009B70B9" w:rsidP="00567EAA">
      <w:pPr>
        <w:pStyle w:val="21"/>
        <w:rPr>
          <w:rFonts w:cs="B Nazanin"/>
          <w:sz w:val="24"/>
          <w:szCs w:val="24"/>
          <w:rtl/>
        </w:rPr>
      </w:pPr>
      <w:r w:rsidRPr="00567EAA">
        <w:rPr>
          <w:rFonts w:cs="B Nazanin" w:hint="cs"/>
          <w:sz w:val="24"/>
          <w:szCs w:val="24"/>
          <w:rtl/>
        </w:rPr>
        <w:t>ازجمله نکات قابل‌توجه در باب حضور  تعداد زیادی سفارتخانه در محله لاله</w:t>
      </w:r>
      <w:r w:rsidRPr="00567EAA">
        <w:rPr>
          <w:rFonts w:cs="B Nazanin" w:hint="cs"/>
          <w:sz w:val="24"/>
          <w:szCs w:val="24"/>
          <w:cs/>
        </w:rPr>
        <w:t>‎</w:t>
      </w:r>
      <w:r w:rsidRPr="00567EAA">
        <w:rPr>
          <w:rFonts w:cs="B Nazanin" w:hint="cs"/>
          <w:sz w:val="24"/>
          <w:szCs w:val="24"/>
          <w:rtl/>
        </w:rPr>
        <w:t>زار - فردوسی این است که نمی‌توانیم چنین امکانی را جز در دارالخلافه ناصری ببینیم و حتی امروز هم وجود سفارتخانه‌ها تنها در پایتختی چون تهران فراهم است. دوم آنکه تمامی سفارتخانه‌ها و کنسولگری‌های مهم زمانه همه در همین محله در فاصله بسیار نزدیک از هم واقع‌شده بود و حتی امروز هم اگر بخواهیم تنها همان مساحت کاربری‌ها را لحاظ کنیم وزن سنگینی از تمرکز کاربری سیاسی - حکومتی به دست می‌آید که در نوع خود در پهنه کلان‌شهری امروزی درخور توجه است چه برسد به زمانی که هنوز تهران باغی با کوچه‌پس‌کوچه‌های گل‌آلود است.</w:t>
      </w:r>
    </w:p>
    <w:p w14:paraId="0266AA0A" w14:textId="77777777" w:rsidR="00567EAA" w:rsidRDefault="009B70B9" w:rsidP="00567EAA">
      <w:pPr>
        <w:pStyle w:val="21"/>
        <w:jc w:val="both"/>
        <w:rPr>
          <w:rFonts w:cs="B Nazanin"/>
          <w:sz w:val="24"/>
          <w:szCs w:val="24"/>
          <w:rtl/>
        </w:rPr>
      </w:pPr>
      <w:r w:rsidRPr="009430FD">
        <w:rPr>
          <w:rFonts w:cs="B Nazanin" w:hint="cs"/>
          <w:sz w:val="24"/>
          <w:szCs w:val="24"/>
          <w:rtl/>
        </w:rPr>
        <w:lastRenderedPageBreak/>
        <w:t>تأسیس سفارتخانه‌ها از</w:t>
      </w:r>
      <w:r w:rsidRPr="009430FD">
        <w:rPr>
          <w:rFonts w:cs="B Nazanin" w:hint="cs"/>
          <w:sz w:val="24"/>
          <w:szCs w:val="24"/>
        </w:rPr>
        <w:t xml:space="preserve"> </w:t>
      </w:r>
      <w:r w:rsidRPr="009430FD">
        <w:rPr>
          <w:rFonts w:cs="B Nazanin" w:hint="cs"/>
          <w:sz w:val="24"/>
          <w:szCs w:val="24"/>
          <w:rtl/>
        </w:rPr>
        <w:t xml:space="preserve">سال 1830 میلادی (1208 ه. ق) به بعد از سوی برخی از قدرت‌های خارجی به‌صورت سفارتخانه‌های دائمی با حضور سفرا و فرستادگان (وزیرمختار، ایلچی، کنسول) در ایران تأسیس شدند و برخی چون بریتانیا، روسیه، ترکیه عثمانی افزون بر سفارت، شماری کنسولگری تأسیس کردند. </w:t>
      </w:r>
      <w:r w:rsidRPr="009430FD">
        <w:rPr>
          <w:rFonts w:cs="B Nazanin" w:hint="cs"/>
          <w:sz w:val="24"/>
          <w:szCs w:val="24"/>
          <w:rtl/>
          <w:lang w:bidi="ar-SA"/>
        </w:rPr>
        <w:t xml:space="preserve">سفارت روس، سفارت انگلیس، سفارت هلند، سفارت فرانسه، آلمان، عثمانی، سفارت اتریش همه در محله دولت و در محدوده لاله‌زار - فردوسی قرار داشتند. کالسکه‌خانه و اسطبل‌ها و محل‌های خدماتی دیگر مرتبط با عملکرد این نهادها و به‌منظور برآوردن نیازهای جدید نهادهای دولتی در پیرامون آن‌ها بنا شد. </w:t>
      </w:r>
      <w:r w:rsidRPr="009430FD">
        <w:rPr>
          <w:rFonts w:cs="B Nazanin" w:hint="cs"/>
          <w:sz w:val="24"/>
          <w:szCs w:val="24"/>
          <w:rtl/>
        </w:rPr>
        <w:t xml:space="preserve">در این محله، سفارتخانه‌های کشورهای مختلف در کنار خیابان علاءالدوله (فردوسی فعلی) مستقر شد و حتی خیابان علاءالدوله را خیابان سفرا یا خیابان اروپاییان و محله دولت را محله اروپایی نشین تهران می‌نامیدند. </w:t>
      </w:r>
    </w:p>
    <w:p w14:paraId="6E016624" w14:textId="397C58E3" w:rsidR="009B70B9" w:rsidRPr="0004652B" w:rsidRDefault="009B70B9" w:rsidP="0004652B">
      <w:pPr>
        <w:pStyle w:val="21"/>
        <w:ind w:firstLine="0"/>
        <w:rPr>
          <w:rFonts w:cs="B Nazanin"/>
          <w:b/>
          <w:bCs/>
          <w:szCs w:val="22"/>
          <w:rtl/>
        </w:rPr>
      </w:pPr>
      <w:r w:rsidRPr="0004652B">
        <w:rPr>
          <w:rFonts w:cs="B Nazanin" w:hint="cs"/>
          <w:b/>
          <w:bCs/>
          <w:szCs w:val="22"/>
          <w:rtl/>
        </w:rPr>
        <w:t>ع</w:t>
      </w:r>
      <w:r w:rsidRPr="0004652B">
        <w:rPr>
          <w:rFonts w:cs="B Nazanin" w:hint="cs"/>
          <w:b/>
          <w:bCs/>
          <w:szCs w:val="22"/>
          <w:rtl/>
          <w:lang w:bidi="ar-SA"/>
        </w:rPr>
        <w:t>ناصر متأثر از گفتمان‌های سیاسی در فضاسازی محله لاله‌زا</w:t>
      </w:r>
      <w:r w:rsidR="0004652B">
        <w:rPr>
          <w:rFonts w:cs="B Nazanin" w:hint="cs"/>
          <w:b/>
          <w:bCs/>
          <w:szCs w:val="22"/>
          <w:rtl/>
          <w:lang w:bidi="ar-SA"/>
        </w:rPr>
        <w:t xml:space="preserve">ر - </w:t>
      </w:r>
      <w:r w:rsidRPr="0004652B">
        <w:rPr>
          <w:rFonts w:cs="B Nazanin" w:hint="cs"/>
          <w:b/>
          <w:bCs/>
          <w:szCs w:val="22"/>
          <w:rtl/>
          <w:lang w:bidi="ar-SA"/>
        </w:rPr>
        <w:t xml:space="preserve"> فردوسی </w:t>
      </w:r>
    </w:p>
    <w:p w14:paraId="46B869FD" w14:textId="33A0C397" w:rsidR="009B70B9" w:rsidRPr="0004652B" w:rsidRDefault="009B70B9" w:rsidP="0004652B">
      <w:pPr>
        <w:pStyle w:val="21"/>
        <w:ind w:firstLine="0"/>
        <w:jc w:val="both"/>
        <w:rPr>
          <w:rFonts w:cs="B Nazanin"/>
          <w:sz w:val="24"/>
          <w:szCs w:val="24"/>
        </w:rPr>
      </w:pPr>
      <w:r w:rsidRPr="0004652B">
        <w:rPr>
          <w:rFonts w:cs="B Nazanin" w:hint="cs"/>
          <w:sz w:val="24"/>
          <w:szCs w:val="24"/>
          <w:rtl/>
          <w:lang w:bidi="ar-SA"/>
        </w:rPr>
        <w:t>محله لاله‌زار</w:t>
      </w:r>
      <w:r w:rsidR="0004652B">
        <w:rPr>
          <w:rFonts w:cs="B Nazanin" w:hint="cs"/>
          <w:sz w:val="24"/>
          <w:szCs w:val="24"/>
          <w:rtl/>
          <w:lang w:bidi="ar-SA"/>
        </w:rPr>
        <w:t xml:space="preserve"> -</w:t>
      </w:r>
      <w:r w:rsidRPr="0004652B">
        <w:rPr>
          <w:rFonts w:cs="B Nazanin" w:hint="cs"/>
          <w:sz w:val="24"/>
          <w:szCs w:val="24"/>
          <w:rtl/>
          <w:lang w:bidi="ar-SA"/>
        </w:rPr>
        <w:t xml:space="preserve">  فردوسی در دوره قاجار، نخستین فضای شهری در مقیاس محلی بود که دولت برای تولید و استقرار عناصر نوین فضایی از آن بهره گرفت. مهم‌ترین گفتمان‌هایی که کالبد و نظام مدیریت محله را متحول ساختند عبارت‌اند از</w:t>
      </w:r>
      <w:r w:rsidRPr="0004652B">
        <w:rPr>
          <w:rFonts w:cs="B Nazanin"/>
          <w:sz w:val="24"/>
          <w:szCs w:val="24"/>
        </w:rPr>
        <w:t>:</w:t>
      </w:r>
    </w:p>
    <w:p w14:paraId="2BC6F2F1" w14:textId="77777777" w:rsidR="009B70B9" w:rsidRPr="0004652B" w:rsidRDefault="009B70B9" w:rsidP="0004652B">
      <w:pPr>
        <w:pStyle w:val="21"/>
        <w:jc w:val="both"/>
        <w:rPr>
          <w:rFonts w:cs="B Nazanin"/>
          <w:sz w:val="24"/>
          <w:szCs w:val="24"/>
        </w:rPr>
      </w:pPr>
      <w:r w:rsidRPr="0004652B">
        <w:rPr>
          <w:rFonts w:cs="B Nazanin" w:hint="cs"/>
          <w:i/>
          <w:iCs/>
          <w:sz w:val="24"/>
          <w:szCs w:val="24"/>
          <w:rtl/>
          <w:lang w:bidi="ar-SA"/>
        </w:rPr>
        <w:t>تفکیک قوا و ظهور پلیس</w:t>
      </w:r>
      <w:r w:rsidRPr="0004652B">
        <w:rPr>
          <w:rFonts w:cs="B Nazanin" w:hint="cs"/>
          <w:i/>
          <w:iCs/>
          <w:sz w:val="24"/>
          <w:szCs w:val="24"/>
          <w:rtl/>
        </w:rPr>
        <w:t>:</w:t>
      </w:r>
      <w:r w:rsidRPr="0004652B">
        <w:rPr>
          <w:rFonts w:cs="B Nazanin" w:hint="cs"/>
          <w:sz w:val="24"/>
          <w:szCs w:val="24"/>
          <w:rtl/>
        </w:rPr>
        <w:t xml:space="preserve"> </w:t>
      </w:r>
      <w:r w:rsidRPr="0004652B">
        <w:rPr>
          <w:rFonts w:cs="B Nazanin" w:hint="cs"/>
          <w:sz w:val="24"/>
          <w:szCs w:val="24"/>
          <w:rtl/>
          <w:lang w:bidi="ar-SA"/>
        </w:rPr>
        <w:t xml:space="preserve">از سال </w:t>
      </w:r>
      <w:r w:rsidRPr="0004652B">
        <w:rPr>
          <w:rFonts w:cs="B Nazanin" w:hint="cs"/>
          <w:sz w:val="24"/>
          <w:szCs w:val="24"/>
          <w:rtl/>
        </w:rPr>
        <w:t>۱۲۹۵</w:t>
      </w:r>
      <w:r w:rsidRPr="0004652B">
        <w:rPr>
          <w:rFonts w:cs="B Nazanin" w:hint="cs"/>
          <w:sz w:val="24"/>
          <w:szCs w:val="24"/>
          <w:rtl/>
          <w:lang w:bidi="ar-SA"/>
        </w:rPr>
        <w:t xml:space="preserve"> ه.ق، امنیت تهران به کنت دومونت فورت سپرده شد و وی به مدت </w:t>
      </w:r>
      <w:r w:rsidRPr="0004652B">
        <w:rPr>
          <w:rFonts w:cs="B Nazanin" w:hint="cs"/>
          <w:sz w:val="24"/>
          <w:szCs w:val="24"/>
          <w:rtl/>
        </w:rPr>
        <w:t>۱۲</w:t>
      </w:r>
      <w:r w:rsidRPr="0004652B">
        <w:rPr>
          <w:rFonts w:cs="B Nazanin" w:hint="cs"/>
          <w:sz w:val="24"/>
          <w:szCs w:val="24"/>
          <w:rtl/>
          <w:lang w:bidi="ar-SA"/>
        </w:rPr>
        <w:t xml:space="preserve"> سال ریاست پلیس را بر عهده داشت. پلیس با ارائه گزارش‌های روزانه از وقایع شهری، نقش مهمی در نظم‌بخشی به محلات ایفا کرد</w:t>
      </w:r>
      <w:r w:rsidRPr="0004652B">
        <w:rPr>
          <w:rFonts w:cs="B Nazanin"/>
          <w:sz w:val="24"/>
          <w:szCs w:val="24"/>
        </w:rPr>
        <w:t>.</w:t>
      </w:r>
    </w:p>
    <w:p w14:paraId="0A62CDD6" w14:textId="7D980D35" w:rsidR="009B70B9" w:rsidRPr="0004652B" w:rsidRDefault="009B70B9" w:rsidP="0004652B">
      <w:pPr>
        <w:pStyle w:val="21"/>
        <w:jc w:val="both"/>
        <w:rPr>
          <w:rFonts w:cs="B Nazanin"/>
          <w:sz w:val="24"/>
          <w:szCs w:val="24"/>
        </w:rPr>
      </w:pPr>
      <w:r w:rsidRPr="0004652B">
        <w:rPr>
          <w:rFonts w:cs="B Nazanin" w:hint="cs"/>
          <w:i/>
          <w:iCs/>
          <w:sz w:val="24"/>
          <w:szCs w:val="24"/>
          <w:rtl/>
          <w:lang w:bidi="ar-SA"/>
        </w:rPr>
        <w:t>حاکمیت قانون و ظهور نظمیه:</w:t>
      </w:r>
      <w:r w:rsidRPr="0004652B">
        <w:rPr>
          <w:rFonts w:cs="B Nazanin" w:hint="cs"/>
          <w:sz w:val="24"/>
          <w:szCs w:val="24"/>
        </w:rPr>
        <w:t xml:space="preserve"> </w:t>
      </w:r>
      <w:r w:rsidRPr="0004652B">
        <w:rPr>
          <w:rFonts w:cs="B Nazanin" w:hint="cs"/>
          <w:sz w:val="24"/>
          <w:szCs w:val="24"/>
          <w:rtl/>
          <w:lang w:bidi="ar-SA"/>
        </w:rPr>
        <w:t>تأسیس اداره نظمیه به‌عنوان تشکیلاتی نوین و متأثر از الگوهای اروپایی، هم‌زمان با شکل‌گیری پلیس در دوره ناصری انجام شد. نظمیه، امنیه و احتسابیه در آغاز یک نهاد محسوب می‌شدند و نام کنت دومونت فورت به‌عنوان نخستین رئیس نظمیه، هنوز در چهارراه کنت (لاله‌زار- منوچهری) باقی است (ن.ک محبوبی اردکانی، 1379، ج2: 130</w:t>
      </w:r>
      <w:r w:rsidR="009908F0">
        <w:rPr>
          <w:rFonts w:cs="Times New Roman" w:hint="cs"/>
          <w:sz w:val="24"/>
          <w:szCs w:val="24"/>
          <w:rtl/>
          <w:lang w:bidi="ar-SA"/>
        </w:rPr>
        <w:t xml:space="preserve"> - </w:t>
      </w:r>
      <w:r w:rsidRPr="0004652B">
        <w:rPr>
          <w:rFonts w:cs="B Nazanin" w:hint="cs"/>
          <w:sz w:val="24"/>
          <w:szCs w:val="24"/>
          <w:rtl/>
          <w:lang w:bidi="ar-SA"/>
        </w:rPr>
        <w:t>139)</w:t>
      </w:r>
      <w:r w:rsidRPr="0004652B">
        <w:rPr>
          <w:rFonts w:cs="B Nazanin"/>
          <w:sz w:val="24"/>
          <w:szCs w:val="24"/>
        </w:rPr>
        <w:t>.</w:t>
      </w:r>
    </w:p>
    <w:p w14:paraId="0B7F4CC2" w14:textId="77777777" w:rsidR="009B70B9" w:rsidRPr="0004652B" w:rsidRDefault="009B70B9" w:rsidP="0004652B">
      <w:pPr>
        <w:pStyle w:val="21"/>
        <w:jc w:val="both"/>
        <w:rPr>
          <w:rFonts w:cs="B Nazanin"/>
          <w:sz w:val="24"/>
          <w:szCs w:val="24"/>
        </w:rPr>
      </w:pPr>
      <w:r w:rsidRPr="0004652B">
        <w:rPr>
          <w:rFonts w:cs="B Nazanin" w:hint="cs"/>
          <w:i/>
          <w:iCs/>
          <w:sz w:val="24"/>
          <w:szCs w:val="24"/>
          <w:rtl/>
          <w:lang w:bidi="ar-SA"/>
        </w:rPr>
        <w:t>آزادی بیان و ظهور مطبعه</w:t>
      </w:r>
      <w:r w:rsidRPr="0004652B">
        <w:rPr>
          <w:rFonts w:cs="B Nazanin"/>
          <w:i/>
          <w:iCs/>
          <w:sz w:val="24"/>
          <w:szCs w:val="24"/>
        </w:rPr>
        <w:t>:</w:t>
      </w:r>
      <w:r w:rsidRPr="0004652B">
        <w:rPr>
          <w:rFonts w:cs="B Nazanin" w:hint="cs"/>
          <w:sz w:val="24"/>
          <w:szCs w:val="24"/>
          <w:rtl/>
        </w:rPr>
        <w:t xml:space="preserve"> </w:t>
      </w:r>
      <w:r w:rsidRPr="0004652B">
        <w:rPr>
          <w:rFonts w:cs="B Nazanin" w:hint="cs"/>
          <w:sz w:val="24"/>
          <w:szCs w:val="24"/>
          <w:rtl/>
          <w:lang w:bidi="ar-SA"/>
        </w:rPr>
        <w:t xml:space="preserve">مطبعه فاروس در لاله‌زار، به‌عنوان یکی از مراکز مهم فرهنگی، در سال </w:t>
      </w:r>
      <w:r w:rsidRPr="0004652B">
        <w:rPr>
          <w:rFonts w:cs="B Nazanin" w:hint="cs"/>
          <w:sz w:val="24"/>
          <w:szCs w:val="24"/>
          <w:rtl/>
        </w:rPr>
        <w:t>۱۳۲۸</w:t>
      </w:r>
      <w:r w:rsidRPr="0004652B">
        <w:rPr>
          <w:rFonts w:cs="B Nazanin" w:hint="cs"/>
          <w:sz w:val="24"/>
          <w:szCs w:val="24"/>
          <w:rtl/>
          <w:lang w:bidi="ar-SA"/>
        </w:rPr>
        <w:t xml:space="preserve"> ه.ق توسط «شرکت علمیه فرهنگ» به ریاست مسیو لئون کوان تأسیس شد. این مجموعه شامل چاپخانه، کتابخانه، تالار اجتماعات، سالن کنسرت و رستوران بود. فعالیت‌های فرهنگی، نمایش‌نامه‌های آخوندزاده، نمایش فیلم و کنسرت‌ها در این مکان برگزار و از طریق روزنامه «ایران نو» اعلام می‌شد و با فعالیت‌های سیاسی حزب دموکرات پیوند داشت (ن.ک اتحادیه، 1377؛ محبوبی اردکانی، 1379، ج2)</w:t>
      </w:r>
      <w:r w:rsidRPr="0004652B">
        <w:rPr>
          <w:rFonts w:cs="B Nazanin"/>
          <w:sz w:val="24"/>
          <w:szCs w:val="24"/>
        </w:rPr>
        <w:t>.</w:t>
      </w:r>
    </w:p>
    <w:p w14:paraId="2DB062EE" w14:textId="65FB5D9D" w:rsidR="009B70B9" w:rsidRPr="009908F0" w:rsidRDefault="009B70B9" w:rsidP="002E3741">
      <w:pPr>
        <w:pStyle w:val="21"/>
        <w:ind w:firstLine="0"/>
        <w:jc w:val="both"/>
        <w:rPr>
          <w:rFonts w:cs="B Nazanin"/>
          <w:b/>
          <w:bCs/>
          <w:szCs w:val="22"/>
          <w:rtl/>
        </w:rPr>
      </w:pPr>
      <w:r w:rsidRPr="009908F0">
        <w:rPr>
          <w:rFonts w:cs="B Nazanin" w:hint="cs"/>
          <w:b/>
          <w:bCs/>
          <w:szCs w:val="22"/>
          <w:rtl/>
          <w:lang w:bidi="ar-SA"/>
        </w:rPr>
        <w:t>ظهور عناصر نوین متأثر از گفتمان نوسازی در محله لاله‌زار</w:t>
      </w:r>
      <w:r w:rsidRPr="009908F0">
        <w:rPr>
          <w:rFonts w:cs="Times New Roman" w:hint="cs"/>
          <w:b/>
          <w:bCs/>
          <w:szCs w:val="22"/>
          <w:rtl/>
          <w:lang w:bidi="ar-SA"/>
        </w:rPr>
        <w:t>–</w:t>
      </w:r>
      <w:r w:rsidRPr="009908F0">
        <w:rPr>
          <w:rFonts w:cs="B Nazanin" w:hint="cs"/>
          <w:b/>
          <w:bCs/>
          <w:szCs w:val="22"/>
          <w:rtl/>
          <w:lang w:bidi="ar-SA"/>
        </w:rPr>
        <w:t xml:space="preserve"> فردوسی </w:t>
      </w:r>
    </w:p>
    <w:p w14:paraId="1141BC0D" w14:textId="61005CF7" w:rsidR="003C19C1" w:rsidRPr="003821DA" w:rsidRDefault="003C19C1" w:rsidP="003C19C1">
      <w:pPr>
        <w:pStyle w:val="21"/>
        <w:ind w:firstLine="0"/>
        <w:jc w:val="both"/>
        <w:rPr>
          <w:rFonts w:cs="B Nazanin"/>
          <w:i/>
          <w:iCs/>
          <w:sz w:val="24"/>
          <w:szCs w:val="24"/>
          <w:rtl/>
          <w:lang w:bidi="ar-SA"/>
        </w:rPr>
      </w:pPr>
      <w:r w:rsidRPr="003821DA">
        <w:rPr>
          <w:rFonts w:cs="B Nazanin" w:hint="cs"/>
          <w:i/>
          <w:iCs/>
          <w:sz w:val="24"/>
          <w:szCs w:val="24"/>
          <w:rtl/>
        </w:rPr>
        <w:t>همان</w:t>
      </w:r>
      <w:r w:rsidR="00415059" w:rsidRPr="003821DA">
        <w:rPr>
          <w:rFonts w:cs="B Nazanin" w:hint="cs"/>
          <w:i/>
          <w:iCs/>
          <w:sz w:val="24"/>
          <w:szCs w:val="24"/>
          <w:rtl/>
        </w:rPr>
        <w:t>‌</w:t>
      </w:r>
      <w:r w:rsidRPr="003821DA">
        <w:rPr>
          <w:rFonts w:cs="B Nazanin" w:hint="cs"/>
          <w:i/>
          <w:iCs/>
          <w:sz w:val="24"/>
          <w:szCs w:val="24"/>
          <w:rtl/>
        </w:rPr>
        <w:t xml:space="preserve">گونه که در </w:t>
      </w:r>
      <w:r w:rsidR="00415059" w:rsidRPr="003821DA">
        <w:rPr>
          <w:rFonts w:cs="B Nazanin" w:hint="cs"/>
          <w:i/>
          <w:iCs/>
          <w:sz w:val="24"/>
          <w:szCs w:val="24"/>
          <w:rtl/>
        </w:rPr>
        <w:t xml:space="preserve">شکل شماره (6) نشان داده شده است، </w:t>
      </w:r>
      <w:r w:rsidRPr="009B70B9">
        <w:rPr>
          <w:rFonts w:cs="B Nazanin" w:hint="cs"/>
          <w:i/>
          <w:iCs/>
          <w:sz w:val="24"/>
          <w:szCs w:val="24"/>
          <w:rtl/>
        </w:rPr>
        <w:t>اجزا و عناصر</w:t>
      </w:r>
      <w:r w:rsidR="00415059" w:rsidRPr="003821DA">
        <w:rPr>
          <w:rFonts w:cs="B Nazanin" w:hint="cs"/>
          <w:i/>
          <w:iCs/>
          <w:sz w:val="24"/>
          <w:szCs w:val="24"/>
          <w:rtl/>
        </w:rPr>
        <w:t>ی که</w:t>
      </w:r>
      <w:r w:rsidRPr="009B70B9">
        <w:rPr>
          <w:rFonts w:cs="B Nazanin" w:hint="cs"/>
          <w:i/>
          <w:iCs/>
          <w:sz w:val="24"/>
          <w:szCs w:val="24"/>
          <w:rtl/>
        </w:rPr>
        <w:t xml:space="preserve"> متأثر از گفتمان نوسازی در محله لاله‌زار- فردوسی</w:t>
      </w:r>
      <w:r w:rsidRPr="003821DA">
        <w:rPr>
          <w:rFonts w:cs="B Nazanin" w:hint="cs"/>
          <w:i/>
          <w:iCs/>
          <w:sz w:val="24"/>
          <w:szCs w:val="24"/>
          <w:rtl/>
          <w:lang w:bidi="ar-SA"/>
        </w:rPr>
        <w:t xml:space="preserve"> </w:t>
      </w:r>
      <w:r w:rsidR="003821DA" w:rsidRPr="003821DA">
        <w:rPr>
          <w:rFonts w:cs="B Nazanin" w:hint="cs"/>
          <w:i/>
          <w:iCs/>
          <w:sz w:val="24"/>
          <w:szCs w:val="24"/>
          <w:rtl/>
          <w:lang w:bidi="ar-SA"/>
        </w:rPr>
        <w:t>ظهور</w:t>
      </w:r>
      <w:r w:rsidR="00415059" w:rsidRPr="003821DA">
        <w:rPr>
          <w:rFonts w:cs="B Nazanin" w:hint="cs"/>
          <w:i/>
          <w:iCs/>
          <w:sz w:val="24"/>
          <w:szCs w:val="24"/>
          <w:rtl/>
          <w:lang w:bidi="ar-SA"/>
        </w:rPr>
        <w:t xml:space="preserve"> یافتند</w:t>
      </w:r>
      <w:r w:rsidR="003821DA" w:rsidRPr="003821DA">
        <w:rPr>
          <w:rFonts w:cs="B Nazanin" w:hint="cs"/>
          <w:i/>
          <w:iCs/>
          <w:sz w:val="24"/>
          <w:szCs w:val="24"/>
          <w:rtl/>
          <w:lang w:bidi="ar-SA"/>
        </w:rPr>
        <w:t>،</w:t>
      </w:r>
      <w:r w:rsidR="00415059" w:rsidRPr="003821DA">
        <w:rPr>
          <w:rFonts w:cs="B Nazanin" w:hint="cs"/>
          <w:i/>
          <w:iCs/>
          <w:sz w:val="24"/>
          <w:szCs w:val="24"/>
          <w:rtl/>
          <w:lang w:bidi="ar-SA"/>
        </w:rPr>
        <w:t xml:space="preserve"> به شرح ذیل است:</w:t>
      </w:r>
      <w:r w:rsidRPr="003821DA">
        <w:rPr>
          <w:rFonts w:cs="B Nazanin" w:hint="cs"/>
          <w:i/>
          <w:iCs/>
          <w:sz w:val="24"/>
          <w:szCs w:val="24"/>
          <w:rtl/>
          <w:lang w:bidi="ar-SA"/>
        </w:rPr>
        <w:t xml:space="preserve"> </w:t>
      </w:r>
    </w:p>
    <w:p w14:paraId="62CFFDA1" w14:textId="67ACFC68" w:rsidR="009B70B9" w:rsidRPr="003821DA" w:rsidRDefault="003821DA" w:rsidP="002E3741">
      <w:pPr>
        <w:pStyle w:val="21"/>
        <w:ind w:firstLine="0"/>
        <w:jc w:val="both"/>
        <w:rPr>
          <w:rFonts w:cs="B Nazanin"/>
          <w:sz w:val="24"/>
          <w:szCs w:val="24"/>
        </w:rPr>
      </w:pPr>
      <w:r w:rsidRPr="003821DA">
        <w:rPr>
          <w:rFonts w:cs="B Nazanin" w:hint="cs"/>
          <w:i/>
          <w:iCs/>
          <w:sz w:val="24"/>
          <w:szCs w:val="24"/>
          <w:rtl/>
          <w:lang w:bidi="ar-SA"/>
        </w:rPr>
        <w:t xml:space="preserve">  </w:t>
      </w:r>
      <w:r w:rsidR="009B70B9" w:rsidRPr="003821DA">
        <w:rPr>
          <w:rFonts w:cs="B Nazanin" w:hint="cs"/>
          <w:i/>
          <w:iCs/>
          <w:sz w:val="24"/>
          <w:szCs w:val="24"/>
          <w:rtl/>
          <w:lang w:bidi="ar-SA"/>
        </w:rPr>
        <w:t>ظهور خیابان</w:t>
      </w:r>
      <w:r w:rsidR="009B70B9" w:rsidRPr="003821DA">
        <w:rPr>
          <w:rFonts w:cs="B Nazanin" w:hint="cs"/>
          <w:i/>
          <w:iCs/>
          <w:sz w:val="24"/>
          <w:szCs w:val="24"/>
          <w:rtl/>
        </w:rPr>
        <w:t>:</w:t>
      </w:r>
      <w:r w:rsidR="009B70B9" w:rsidRPr="003821DA">
        <w:rPr>
          <w:rFonts w:cs="B Nazanin" w:hint="cs"/>
          <w:sz w:val="24"/>
          <w:szCs w:val="24"/>
          <w:rtl/>
        </w:rPr>
        <w:t xml:space="preserve"> </w:t>
      </w:r>
      <w:r w:rsidR="009B70B9" w:rsidRPr="003821DA">
        <w:rPr>
          <w:rFonts w:cs="B Nazanin" w:hint="cs"/>
          <w:sz w:val="24"/>
          <w:szCs w:val="24"/>
          <w:rtl/>
          <w:lang w:bidi="ar-SA"/>
        </w:rPr>
        <w:t>مفهوم خیابان مدرن برای نخستین‌بار در بستر این محله شکل گرفت. خیابان‌ها از دو الگوی اصلی پیروی می‌کردند: خیابان‌های تفرجگاهی مانند علاءالدوله و درب اندرون، و خیابان‌های تجاری</w:t>
      </w:r>
      <w:r w:rsidR="009B70B9" w:rsidRPr="003821DA">
        <w:rPr>
          <w:rFonts w:cs="Times New Roman" w:hint="cs"/>
          <w:sz w:val="24"/>
          <w:szCs w:val="24"/>
          <w:rtl/>
          <w:lang w:bidi="ar-SA"/>
        </w:rPr>
        <w:t>–</w:t>
      </w:r>
      <w:r w:rsidR="009B70B9" w:rsidRPr="003821DA">
        <w:rPr>
          <w:rFonts w:cs="B Nazanin" w:hint="cs"/>
          <w:sz w:val="24"/>
          <w:szCs w:val="24"/>
          <w:rtl/>
          <w:lang w:bidi="ar-SA"/>
        </w:rPr>
        <w:t>خدماتی مانند چراغ‌گاز، مریض‌خانه و ناصریه (حبیبی، 1383: 135). خیابان علاءالدوله (فردوسی کنونی) و خیابان لاله‌زار از مهم‌ترین آن‌ها بودند. باغ لاله‌زار پس از تبدیل به خیابان و اتصال به خط واگن اسبی، به یکی از پرترددترین و اقتصادی‌ترین محورهای دارالخلافه تبدیل شد و موجب توسعه گسترده خانه‌ها و مغازه‌ها گردید</w:t>
      </w:r>
      <w:r w:rsidR="009B70B9" w:rsidRPr="003821DA">
        <w:rPr>
          <w:rFonts w:cs="B Nazanin"/>
          <w:sz w:val="24"/>
          <w:szCs w:val="24"/>
        </w:rPr>
        <w:t>.</w:t>
      </w:r>
    </w:p>
    <w:p w14:paraId="6041FA07" w14:textId="77777777" w:rsidR="009B70B9" w:rsidRPr="003821DA" w:rsidRDefault="009B70B9" w:rsidP="002E3741">
      <w:pPr>
        <w:pStyle w:val="21"/>
        <w:jc w:val="both"/>
        <w:rPr>
          <w:rFonts w:cs="B Nazanin"/>
          <w:sz w:val="24"/>
          <w:szCs w:val="24"/>
        </w:rPr>
      </w:pPr>
      <w:r w:rsidRPr="003821DA">
        <w:rPr>
          <w:rFonts w:cs="B Nazanin" w:hint="cs"/>
          <w:i/>
          <w:iCs/>
          <w:sz w:val="24"/>
          <w:szCs w:val="24"/>
          <w:rtl/>
          <w:lang w:bidi="ar-SA"/>
        </w:rPr>
        <w:t>ظهور پارک</w:t>
      </w:r>
      <w:r w:rsidRPr="003821DA">
        <w:rPr>
          <w:rFonts w:cs="B Nazanin" w:hint="cs"/>
          <w:i/>
          <w:iCs/>
          <w:sz w:val="24"/>
          <w:szCs w:val="24"/>
          <w:rtl/>
        </w:rPr>
        <w:t>:</w:t>
      </w:r>
      <w:r w:rsidRPr="003821DA">
        <w:rPr>
          <w:rFonts w:cs="B Nazanin" w:hint="cs"/>
          <w:sz w:val="24"/>
          <w:szCs w:val="24"/>
          <w:rtl/>
        </w:rPr>
        <w:t xml:space="preserve"> </w:t>
      </w:r>
      <w:r w:rsidRPr="003821DA">
        <w:rPr>
          <w:rFonts w:cs="B Nazanin" w:hint="cs"/>
          <w:sz w:val="24"/>
          <w:szCs w:val="24"/>
          <w:rtl/>
          <w:lang w:bidi="ar-SA"/>
        </w:rPr>
        <w:t>در دوره ناصری، مفهوم پارک برای نخستین‌بار در محله دولت شکل گرفت. پارک‌ها از نظر شیوه باغ‌سازی، معماری و نوع پوشش گیاهی با باغ‌های سنتی تفاوت داشتند. سه پارک ثبت‌شده در نقشه عبدالغفار متعلق به ظل‌السلطان، امین‌الدوله و کنت دومونت فورت بود که بخش وسیعی از اراضی اطراف دروازه دولت و دروازه شمیران را در بر می‌گرفتند (ن.ک فتحی، 1399: 43)</w:t>
      </w:r>
      <w:r w:rsidRPr="003821DA">
        <w:rPr>
          <w:rFonts w:cs="B Nazanin"/>
          <w:sz w:val="24"/>
          <w:szCs w:val="24"/>
        </w:rPr>
        <w:t>.</w:t>
      </w:r>
    </w:p>
    <w:p w14:paraId="5E21D800" w14:textId="77777777" w:rsidR="009B70B9" w:rsidRPr="009B70B9" w:rsidRDefault="009B70B9" w:rsidP="009B70B9">
      <w:pPr>
        <w:bidi/>
        <w:jc w:val="both"/>
        <w:rPr>
          <w:rFonts w:asciiTheme="majorBidi" w:eastAsia="Calibri" w:hAnsiTheme="majorBidi" w:cs="B Nazanin"/>
          <w:i/>
          <w:rtl/>
          <w:lang w:bidi="fa-IR"/>
        </w:rPr>
      </w:pPr>
    </w:p>
    <w:p w14:paraId="536862B2" w14:textId="77777777" w:rsidR="009B70B9" w:rsidRPr="009B70B9" w:rsidRDefault="009B70B9" w:rsidP="009B70B9">
      <w:pPr>
        <w:bidi/>
        <w:jc w:val="both"/>
        <w:rPr>
          <w:rFonts w:asciiTheme="majorBidi" w:eastAsia="Calibri" w:hAnsiTheme="majorBidi" w:cs="B Nazanin"/>
          <w:i/>
          <w:rtl/>
          <w:lang w:bidi="fa-IR"/>
        </w:rPr>
      </w:pPr>
    </w:p>
    <w:p w14:paraId="669F39AD" w14:textId="77777777" w:rsidR="009B70B9" w:rsidRPr="009B70B9" w:rsidRDefault="009B70B9" w:rsidP="009B70B9">
      <w:pPr>
        <w:bidi/>
        <w:jc w:val="both"/>
        <w:rPr>
          <w:rFonts w:asciiTheme="majorBidi" w:eastAsia="Calibri" w:hAnsiTheme="majorBidi" w:cs="B Nazanin"/>
          <w:i/>
          <w:lang w:bidi="fa-IR"/>
        </w:rPr>
      </w:pPr>
    </w:p>
    <w:tbl>
      <w:tblPr>
        <w:bidiVisual/>
        <w:tblW w:w="7738"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8"/>
      </w:tblGrid>
      <w:tr w:rsidR="009B70B9" w:rsidRPr="009B70B9" w14:paraId="09FBC79C" w14:textId="77777777" w:rsidTr="00E52EE7">
        <w:trPr>
          <w:trHeight w:val="6362"/>
        </w:trPr>
        <w:tc>
          <w:tcPr>
            <w:tcW w:w="7738" w:type="dxa"/>
            <w:tcBorders>
              <w:top w:val="single" w:sz="4" w:space="0" w:color="auto"/>
              <w:left w:val="single" w:sz="4" w:space="0" w:color="auto"/>
              <w:bottom w:val="single" w:sz="4" w:space="0" w:color="auto"/>
              <w:right w:val="single" w:sz="4" w:space="0" w:color="auto"/>
            </w:tcBorders>
          </w:tcPr>
          <w:bookmarkStart w:id="17" w:name="_Hlk157784047"/>
          <w:p w14:paraId="05749B16" w14:textId="7979844E" w:rsidR="009B70B9" w:rsidRPr="009B70B9" w:rsidRDefault="009B70B9" w:rsidP="009B70B9">
            <w:pPr>
              <w:bidi/>
              <w:jc w:val="both"/>
              <w:rPr>
                <w:rFonts w:asciiTheme="majorBidi" w:eastAsia="Calibri" w:hAnsiTheme="majorBidi" w:cs="B Nazanin"/>
                <w:i/>
                <w:sz w:val="20"/>
                <w:szCs w:val="20"/>
                <w:rtl/>
                <w:lang w:bidi="fa-IR"/>
              </w:rPr>
            </w:pPr>
            <w:r w:rsidRPr="00384E88">
              <w:rPr>
                <w:rFonts w:asciiTheme="majorBidi" w:eastAsia="Calibri" w:hAnsiTheme="majorBidi" w:cs="B Nazanin" w:hint="cs"/>
                <w:i/>
                <w:noProof/>
                <w:sz w:val="20"/>
                <w:szCs w:val="20"/>
                <w:rtl/>
                <w:lang w:bidi="fa-IR"/>
              </w:rPr>
              <w:lastRenderedPageBreak/>
              <mc:AlternateContent>
                <mc:Choice Requires="wps">
                  <w:drawing>
                    <wp:anchor distT="0" distB="0" distL="114300" distR="114300" simplePos="0" relativeHeight="251660800" behindDoc="0" locked="0" layoutInCell="1" allowOverlap="1" wp14:anchorId="74E2B0A2" wp14:editId="53552458">
                      <wp:simplePos x="0" y="0"/>
                      <wp:positionH relativeFrom="column">
                        <wp:posOffset>1407160</wp:posOffset>
                      </wp:positionH>
                      <wp:positionV relativeFrom="paragraph">
                        <wp:posOffset>838835</wp:posOffset>
                      </wp:positionV>
                      <wp:extent cx="920750" cy="775970"/>
                      <wp:effectExtent l="19050" t="19050" r="12700" b="43180"/>
                      <wp:wrapNone/>
                      <wp:docPr id="48" name="Freeform: 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750" cy="775970"/>
                              </a:xfrm>
                              <a:custGeom>
                                <a:avLst/>
                                <a:gdLst/>
                                <a:ahLst/>
                                <a:cxnLst/>
                                <a:rect l="l" t="t" r="r" b="b"/>
                                <a:pathLst>
                                  <a:path w="1625048" h="1330154">
                                    <a:moveTo>
                                      <a:pt x="1625048" y="0"/>
                                    </a:moveTo>
                                    <a:lnTo>
                                      <a:pt x="1625048" y="778278"/>
                                    </a:lnTo>
                                    <a:cubicBezTo>
                                      <a:pt x="1224842" y="797234"/>
                                      <a:pt x="876193" y="1012505"/>
                                      <a:pt x="673127" y="1330154"/>
                                    </a:cubicBezTo>
                                    <a:lnTo>
                                      <a:pt x="0" y="941523"/>
                                    </a:lnTo>
                                    <a:cubicBezTo>
                                      <a:pt x="336920" y="390726"/>
                                      <a:pt x="936837" y="19359"/>
                                      <a:pt x="1625048" y="0"/>
                                    </a:cubicBezTo>
                                    <a:close/>
                                  </a:path>
                                </a:pathLst>
                              </a:custGeom>
                              <a:solidFill>
                                <a:sysClr val="window" lastClr="FFFFFF"/>
                              </a:solid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EC4CDE9" id="Freeform: Shape 48" o:spid="_x0000_s1026" style="position:absolute;margin-left:110.8pt;margin-top:66.05pt;width:72.5pt;height:6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25048,133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" path="m1625048,r,778278c1224842,797234,876193,1012505,673127,1330154l,941523c336920,390726,936837,19359,1625048,xe" fillcolor="window" strokecolor="windowText" strokeweight="1pt">
                      <v:stroke joinstyle="miter"/>
                      <v:path arrowok="t"/>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1824" behindDoc="0" locked="0" layoutInCell="1" allowOverlap="1" wp14:anchorId="379F2EAA" wp14:editId="0BF463AA">
                      <wp:simplePos x="0" y="0"/>
                      <wp:positionH relativeFrom="column">
                        <wp:posOffset>2459355</wp:posOffset>
                      </wp:positionH>
                      <wp:positionV relativeFrom="paragraph">
                        <wp:posOffset>838835</wp:posOffset>
                      </wp:positionV>
                      <wp:extent cx="908685" cy="730885"/>
                      <wp:effectExtent l="0" t="19050" r="43815" b="31115"/>
                      <wp:wrapNone/>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685" cy="730885"/>
                              </a:xfrm>
                              <a:custGeom>
                                <a:avLst/>
                                <a:gdLst/>
                                <a:ahLst/>
                                <a:cxnLst/>
                                <a:rect l="l" t="t" r="r" b="b"/>
                                <a:pathLst>
                                  <a:path w="1625048" h="1330154">
                                    <a:moveTo>
                                      <a:pt x="1625048" y="0"/>
                                    </a:moveTo>
                                    <a:lnTo>
                                      <a:pt x="1625048" y="778278"/>
                                    </a:lnTo>
                                    <a:cubicBezTo>
                                      <a:pt x="1224842" y="797234"/>
                                      <a:pt x="876193" y="1012505"/>
                                      <a:pt x="673127" y="1330154"/>
                                    </a:cubicBezTo>
                                    <a:lnTo>
                                      <a:pt x="0" y="941523"/>
                                    </a:lnTo>
                                    <a:cubicBezTo>
                                      <a:pt x="336920" y="390726"/>
                                      <a:pt x="936837" y="19359"/>
                                      <a:pt x="1625048" y="0"/>
                                    </a:cubicBezTo>
                                    <a:close/>
                                  </a:path>
                                </a:pathLst>
                              </a:custGeom>
                              <a:solidFill>
                                <a:sysClr val="window" lastClr="FFFFFF"/>
                              </a:solid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9026D0E" id="Freeform: Shape 49" o:spid="_x0000_s1026" style="position:absolute;margin-left:193.65pt;margin-top:66.05pt;width:71.55pt;height:57.5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25048,133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" path="m1625048,r,778278c1224842,797234,876193,1012505,673127,1330154l,941523c336920,390726,936837,19359,1625048,xe" fillcolor="window" strokecolor="windowText" strokeweight="1pt">
                      <v:stroke joinstyle="miter"/>
                      <v:path arrowok="t"/>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2848" behindDoc="0" locked="0" layoutInCell="1" allowOverlap="1" wp14:anchorId="70CDF451" wp14:editId="638FAE63">
                      <wp:simplePos x="0" y="0"/>
                      <wp:positionH relativeFrom="column">
                        <wp:posOffset>2847975</wp:posOffset>
                      </wp:positionH>
                      <wp:positionV relativeFrom="paragraph">
                        <wp:posOffset>1586230</wp:posOffset>
                      </wp:positionV>
                      <wp:extent cx="967105" cy="755650"/>
                      <wp:effectExtent l="0" t="27622" r="0" b="148273"/>
                      <wp:wrapNone/>
                      <wp:docPr id="50" name="Freeform: 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200000">
                                <a:off x="0" y="0"/>
                                <a:ext cx="967105" cy="755650"/>
                              </a:xfrm>
                              <a:custGeom>
                                <a:avLst/>
                                <a:gdLst/>
                                <a:ahLst/>
                                <a:cxnLst/>
                                <a:rect l="l" t="t" r="r" b="b"/>
                                <a:pathLst>
                                  <a:path w="1625048" h="1330154">
                                    <a:moveTo>
                                      <a:pt x="1625048" y="0"/>
                                    </a:moveTo>
                                    <a:lnTo>
                                      <a:pt x="1625048" y="778278"/>
                                    </a:lnTo>
                                    <a:cubicBezTo>
                                      <a:pt x="1224842" y="797234"/>
                                      <a:pt x="876193" y="1012505"/>
                                      <a:pt x="673127" y="1330154"/>
                                    </a:cubicBezTo>
                                    <a:lnTo>
                                      <a:pt x="0" y="941523"/>
                                    </a:lnTo>
                                    <a:cubicBezTo>
                                      <a:pt x="336920" y="390726"/>
                                      <a:pt x="936837" y="19359"/>
                                      <a:pt x="1625048" y="0"/>
                                    </a:cubicBezTo>
                                    <a:close/>
                                  </a:path>
                                </a:pathLst>
                              </a:custGeom>
                              <a:solidFill>
                                <a:sysClr val="window" lastClr="FFFFFF"/>
                              </a:solid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FD5947B" id="Freeform: Shape 50" o:spid="_x0000_s1026" style="position:absolute;margin-left:224.25pt;margin-top:124.9pt;width:76.15pt;height:59.5pt;rotation:12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25048,133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" path="m1625048,r,778278c1224842,797234,876193,1012505,673127,1330154l,941523c336920,390726,936837,19359,1625048,xe" fillcolor="window" strokecolor="windowText" strokeweight="1pt">
                      <v:stroke joinstyle="miter"/>
                      <v:path arrowok="t"/>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3872" behindDoc="0" locked="0" layoutInCell="1" allowOverlap="1" wp14:anchorId="2822A8FC" wp14:editId="14A9DD92">
                      <wp:simplePos x="0" y="0"/>
                      <wp:positionH relativeFrom="column">
                        <wp:posOffset>2366010</wp:posOffset>
                      </wp:positionH>
                      <wp:positionV relativeFrom="paragraph">
                        <wp:posOffset>2479040</wp:posOffset>
                      </wp:positionV>
                      <wp:extent cx="910590" cy="773430"/>
                      <wp:effectExtent l="11430" t="0" r="205740" b="0"/>
                      <wp:wrapNone/>
                      <wp:docPr id="53"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000000" flipV="1">
                                <a:off x="0" y="0"/>
                                <a:ext cx="910590" cy="773430"/>
                              </a:xfrm>
                              <a:custGeom>
                                <a:avLst/>
                                <a:gdLst/>
                                <a:ahLst/>
                                <a:cxnLst/>
                                <a:rect l="l" t="t" r="r" b="b"/>
                                <a:pathLst>
                                  <a:path w="1625048" h="1330154">
                                    <a:moveTo>
                                      <a:pt x="1625048" y="0"/>
                                    </a:moveTo>
                                    <a:lnTo>
                                      <a:pt x="1625048" y="778278"/>
                                    </a:lnTo>
                                    <a:cubicBezTo>
                                      <a:pt x="1224842" y="797234"/>
                                      <a:pt x="876193" y="1012505"/>
                                      <a:pt x="673127" y="1330154"/>
                                    </a:cubicBezTo>
                                    <a:lnTo>
                                      <a:pt x="0" y="941523"/>
                                    </a:lnTo>
                                    <a:cubicBezTo>
                                      <a:pt x="336920" y="390726"/>
                                      <a:pt x="936837" y="19359"/>
                                      <a:pt x="1625048" y="0"/>
                                    </a:cubicBezTo>
                                    <a:close/>
                                  </a:path>
                                </a:pathLst>
                              </a:custGeom>
                              <a:solidFill>
                                <a:sysClr val="window" lastClr="FFFFFF"/>
                              </a:solid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C2D2E5A" id="Freeform: Shape 53" o:spid="_x0000_s1026" style="position:absolute;margin-left:186.3pt;margin-top:195.2pt;width:71.7pt;height:60.9pt;rotation:60;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25048,133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" path="m1625048,r,778278c1224842,797234,876193,1012505,673127,1330154l,941523c336920,390726,936837,19359,1625048,xe" fillcolor="window" strokecolor="windowText" strokeweight="1pt">
                      <v:stroke joinstyle="miter"/>
                      <v:path arrowok="t"/>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4896" behindDoc="0" locked="0" layoutInCell="1" allowOverlap="1" wp14:anchorId="54B99234" wp14:editId="152D62B8">
                      <wp:simplePos x="0" y="0"/>
                      <wp:positionH relativeFrom="column">
                        <wp:posOffset>1021080</wp:posOffset>
                      </wp:positionH>
                      <wp:positionV relativeFrom="paragraph">
                        <wp:posOffset>1710690</wp:posOffset>
                      </wp:positionV>
                      <wp:extent cx="918210" cy="770890"/>
                      <wp:effectExtent l="0" t="154940" r="0" b="50800"/>
                      <wp:wrapNone/>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80557">
                                <a:off x="0" y="0"/>
                                <a:ext cx="918210" cy="770890"/>
                              </a:xfrm>
                              <a:custGeom>
                                <a:avLst/>
                                <a:gdLst/>
                                <a:ahLst/>
                                <a:cxnLst/>
                                <a:rect l="l" t="t" r="r" b="b"/>
                                <a:pathLst>
                                  <a:path w="1625048" h="1330154">
                                    <a:moveTo>
                                      <a:pt x="1625048" y="0"/>
                                    </a:moveTo>
                                    <a:lnTo>
                                      <a:pt x="1625048" y="778278"/>
                                    </a:lnTo>
                                    <a:cubicBezTo>
                                      <a:pt x="1224842" y="797234"/>
                                      <a:pt x="876193" y="1012505"/>
                                      <a:pt x="673127" y="1330154"/>
                                    </a:cubicBezTo>
                                    <a:lnTo>
                                      <a:pt x="0" y="941523"/>
                                    </a:lnTo>
                                    <a:cubicBezTo>
                                      <a:pt x="336920" y="390726"/>
                                      <a:pt x="936837" y="19359"/>
                                      <a:pt x="1625048" y="0"/>
                                    </a:cubicBezTo>
                                    <a:close/>
                                  </a:path>
                                </a:pathLst>
                              </a:custGeom>
                              <a:solidFill>
                                <a:sysClr val="window" lastClr="FFFFFF"/>
                              </a:solid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C59572E" id="Freeform: Shape 56" o:spid="_x0000_s1026" style="position:absolute;margin-left:80.4pt;margin-top:134.7pt;width:72.3pt;height:60.7pt;rotation:-4062624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25048,133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" path="m1625048,r,778278c1224842,797234,876193,1012505,673127,1330154l,941523c336920,390726,936837,19359,1625048,xe" fillcolor="window" strokecolor="windowText" strokeweight="1pt">
                      <v:stroke joinstyle="miter"/>
                      <v:path arrowok="t"/>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5920" behindDoc="0" locked="0" layoutInCell="1" allowOverlap="1" wp14:anchorId="6E2AB9BE" wp14:editId="3E2E7FBC">
                      <wp:simplePos x="0" y="0"/>
                      <wp:positionH relativeFrom="column">
                        <wp:posOffset>1443990</wp:posOffset>
                      </wp:positionH>
                      <wp:positionV relativeFrom="paragraph">
                        <wp:posOffset>2433320</wp:posOffset>
                      </wp:positionV>
                      <wp:extent cx="880745" cy="732790"/>
                      <wp:effectExtent l="19050" t="19050" r="14605" b="29210"/>
                      <wp:wrapNone/>
                      <wp:docPr id="54" name="Freeform: 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880745" cy="732790"/>
                              </a:xfrm>
                              <a:custGeom>
                                <a:avLst/>
                                <a:gdLst/>
                                <a:ahLst/>
                                <a:cxnLst/>
                                <a:rect l="l" t="t" r="r" b="b"/>
                                <a:pathLst>
                                  <a:path w="1625048" h="1330154">
                                    <a:moveTo>
                                      <a:pt x="1625048" y="0"/>
                                    </a:moveTo>
                                    <a:lnTo>
                                      <a:pt x="1625048" y="778278"/>
                                    </a:lnTo>
                                    <a:cubicBezTo>
                                      <a:pt x="1224842" y="797234"/>
                                      <a:pt x="876193" y="1012505"/>
                                      <a:pt x="673127" y="1330154"/>
                                    </a:cubicBezTo>
                                    <a:lnTo>
                                      <a:pt x="0" y="941523"/>
                                    </a:lnTo>
                                    <a:cubicBezTo>
                                      <a:pt x="336920" y="390726"/>
                                      <a:pt x="936837" y="19359"/>
                                      <a:pt x="1625048" y="0"/>
                                    </a:cubicBezTo>
                                    <a:close/>
                                  </a:path>
                                </a:pathLst>
                              </a:custGeom>
                              <a:solidFill>
                                <a:sysClr val="window" lastClr="FFFFFF"/>
                              </a:solidFill>
                              <a:ln w="12700"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page">
                        <wp14:pctHeight>0</wp14:pctHeight>
                      </wp14:sizeRelV>
                    </wp:anchor>
                  </w:drawing>
                </mc:Choice>
                <mc:Fallback>
                  <w:pict>
                    <v:shape w14:anchorId="5586DC39" id="Freeform: Shape 54" o:spid="_x0000_s1026" style="position:absolute;margin-left:113.7pt;margin-top:191.6pt;width:69.35pt;height:57.7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625048,133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" path="m1625048,r,778278c1224842,797234,876193,1012505,673127,1330154l,941523c336920,390726,936837,19359,1625048,xe" fillcolor="window" strokecolor="windowText" strokeweight="1pt">
                      <v:stroke joinstyle="miter"/>
                      <v:path arrowok="t"/>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7968" behindDoc="0" locked="0" layoutInCell="1" allowOverlap="1" wp14:anchorId="78249A97" wp14:editId="30F08A0D">
                      <wp:simplePos x="0" y="0"/>
                      <wp:positionH relativeFrom="margin">
                        <wp:posOffset>1621790</wp:posOffset>
                      </wp:positionH>
                      <wp:positionV relativeFrom="paragraph">
                        <wp:posOffset>2680970</wp:posOffset>
                      </wp:positionV>
                      <wp:extent cx="606425" cy="307340"/>
                      <wp:effectExtent l="57150" t="152400" r="60325" b="16891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43769">
                                <a:off x="0" y="0"/>
                                <a:ext cx="606425" cy="30734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03CC2D0" w14:textId="77777777" w:rsidR="009B70B9" w:rsidRPr="00880A2A" w:rsidRDefault="009B70B9" w:rsidP="009B70B9">
                                  <w:pPr>
                                    <w:wordWrap w:val="0"/>
                                    <w:bidi/>
                                    <w:rPr>
                                      <w:rFonts w:ascii="Calibri" w:cs="B Nazanin"/>
                                      <w:b/>
                                      <w:bCs/>
                                      <w:color w:val="000000"/>
                                      <w:kern w:val="24"/>
                                      <w:sz w:val="20"/>
                                      <w:szCs w:val="20"/>
                                      <w:lang w:bidi="fa-IR"/>
                                    </w:rPr>
                                  </w:pPr>
                                  <w:r w:rsidRPr="00880A2A">
                                    <w:rPr>
                                      <w:rFonts w:ascii="Calibri" w:cs="B Nazanin" w:hint="cs"/>
                                      <w:b/>
                                      <w:bCs/>
                                      <w:color w:val="000000"/>
                                      <w:kern w:val="24"/>
                                      <w:sz w:val="20"/>
                                      <w:szCs w:val="20"/>
                                      <w:rtl/>
                                      <w:lang w:bidi="fa-IR"/>
                                    </w:rPr>
                                    <w:t>گاز و برق</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8249A97" id="Rectangle 27" o:spid="_x0000_s1026" style="position:absolute;left:0;text-align:left;margin-left:127.7pt;margin-top:211.1pt;width:47.75pt;height:24.2pt;rotation:2123114fd;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" fillcolor="window" strokecolor="window" strokeweight="1pt">
                      <v:path arrowok="t"/>
                      <v:textbox>
                        <w:txbxContent>
                          <w:p w14:paraId="603CC2D0" w14:textId="77777777" w:rsidR="009B70B9" w:rsidRPr="00880A2A" w:rsidRDefault="009B70B9" w:rsidP="009B70B9">
                            <w:pPr>
                              <w:wordWrap w:val="0"/>
                              <w:bidi/>
                              <w:rPr>
                                <w:rFonts w:ascii="Calibri" w:cs="B Nazanin"/>
                                <w:b/>
                                <w:bCs/>
                                <w:color w:val="000000"/>
                                <w:kern w:val="24"/>
                                <w:sz w:val="20"/>
                                <w:szCs w:val="20"/>
                                <w:lang w:bidi="fa-IR"/>
                              </w:rPr>
                            </w:pPr>
                            <w:r w:rsidRPr="00880A2A">
                              <w:rPr>
                                <w:rFonts w:ascii="Calibri" w:cs="B Nazanin" w:hint="cs"/>
                                <w:b/>
                                <w:bCs/>
                                <w:color w:val="000000"/>
                                <w:kern w:val="24"/>
                                <w:sz w:val="20"/>
                                <w:szCs w:val="20"/>
                                <w:rtl/>
                                <w:lang w:bidi="fa-IR"/>
                              </w:rPr>
                              <w:t>گاز و برق</w:t>
                            </w:r>
                          </w:p>
                        </w:txbxContent>
                      </v:textbox>
                      <w10:wrap anchorx="margin"/>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8992" behindDoc="0" locked="0" layoutInCell="1" allowOverlap="1" wp14:anchorId="2F4B9AB4" wp14:editId="2545D431">
                      <wp:simplePos x="0" y="0"/>
                      <wp:positionH relativeFrom="column">
                        <wp:posOffset>2542540</wp:posOffset>
                      </wp:positionH>
                      <wp:positionV relativeFrom="paragraph">
                        <wp:posOffset>2690495</wp:posOffset>
                      </wp:positionV>
                      <wp:extent cx="647700" cy="30861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073531">
                                <a:off x="0" y="0"/>
                                <a:ext cx="647700" cy="308610"/>
                              </a:xfrm>
                              <a:prstGeom prst="rect">
                                <a:avLst/>
                              </a:prstGeom>
                            </wps:spPr>
                            <wps:txbx>
                              <w:txbxContent>
                                <w:p w14:paraId="2E026A5B" w14:textId="77777777" w:rsidR="009B70B9" w:rsidRPr="00880A2A" w:rsidRDefault="009B70B9" w:rsidP="009B70B9">
                                  <w:pPr>
                                    <w:wordWrap w:val="0"/>
                                    <w:bidi/>
                                    <w:rPr>
                                      <w:rFonts w:ascii="Calibri" w:cs="B Nazanin"/>
                                      <w:b/>
                                      <w:bCs/>
                                      <w:color w:val="000000"/>
                                      <w:kern w:val="24"/>
                                      <w:sz w:val="20"/>
                                      <w:szCs w:val="20"/>
                                      <w:lang w:bidi="fa-IR"/>
                                    </w:rPr>
                                  </w:pPr>
                                  <w:r w:rsidRPr="00880A2A">
                                    <w:rPr>
                                      <w:rFonts w:ascii="Calibri" w:cs="B Nazanin" w:hint="cs"/>
                                      <w:b/>
                                      <w:bCs/>
                                      <w:color w:val="000000"/>
                                      <w:kern w:val="24"/>
                                      <w:sz w:val="20"/>
                                      <w:szCs w:val="20"/>
                                      <w:rtl/>
                                      <w:lang w:bidi="fa-IR"/>
                                    </w:rPr>
                                    <w:t>تلگراف</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2F4B9AB4" id="Rectangle 26" o:spid="_x0000_s1027" style="position:absolute;left:0;text-align:left;margin-left:200.2pt;margin-top:211.85pt;width:51pt;height:24.3pt;rotation:-2759578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" filled="f" stroked="f">
                      <v:textbox style="mso-fit-shape-to-text:t">
                        <w:txbxContent>
                          <w:p w14:paraId="2E026A5B" w14:textId="77777777" w:rsidR="009B70B9" w:rsidRPr="00880A2A" w:rsidRDefault="009B70B9" w:rsidP="009B70B9">
                            <w:pPr>
                              <w:wordWrap w:val="0"/>
                              <w:bidi/>
                              <w:rPr>
                                <w:rFonts w:ascii="Calibri" w:cs="B Nazanin"/>
                                <w:b/>
                                <w:bCs/>
                                <w:color w:val="000000"/>
                                <w:kern w:val="24"/>
                                <w:sz w:val="20"/>
                                <w:szCs w:val="20"/>
                                <w:lang w:bidi="fa-IR"/>
                              </w:rPr>
                            </w:pPr>
                            <w:r w:rsidRPr="00880A2A">
                              <w:rPr>
                                <w:rFonts w:ascii="Calibri" w:cs="B Nazanin" w:hint="cs"/>
                                <w:b/>
                                <w:bCs/>
                                <w:color w:val="000000"/>
                                <w:kern w:val="24"/>
                                <w:sz w:val="20"/>
                                <w:szCs w:val="20"/>
                                <w:rtl/>
                                <w:lang w:bidi="fa-IR"/>
                              </w:rPr>
                              <w:t>تلگراف</w:t>
                            </w:r>
                          </w:p>
                        </w:txbxContent>
                      </v:textbox>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0016" behindDoc="0" locked="0" layoutInCell="1" allowOverlap="1" wp14:anchorId="027AAB02" wp14:editId="60FA4B9C">
                      <wp:simplePos x="0" y="0"/>
                      <wp:positionH relativeFrom="column">
                        <wp:posOffset>2650490</wp:posOffset>
                      </wp:positionH>
                      <wp:positionV relativeFrom="paragraph">
                        <wp:posOffset>1043305</wp:posOffset>
                      </wp:positionV>
                      <wp:extent cx="525145" cy="340995"/>
                      <wp:effectExtent l="76200" t="133350" r="69215" b="13525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57447">
                                <a:off x="0" y="0"/>
                                <a:ext cx="525145" cy="34099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E2188F6" w14:textId="77777777" w:rsidR="009B70B9" w:rsidRPr="00825125" w:rsidRDefault="009B70B9" w:rsidP="009B70B9">
                                  <w:pPr>
                                    <w:wordWrap w:val="0"/>
                                    <w:bidi/>
                                    <w:rPr>
                                      <w:rFonts w:ascii="Calibri" w:cs="B Nazanin"/>
                                      <w:b/>
                                      <w:bCs/>
                                      <w:color w:val="000000"/>
                                      <w:kern w:val="24"/>
                                      <w:sz w:val="20"/>
                                      <w:szCs w:val="20"/>
                                      <w:lang w:bidi="fa-IR"/>
                                    </w:rPr>
                                  </w:pPr>
                                  <w:r w:rsidRPr="00825125">
                                    <w:rPr>
                                      <w:rFonts w:ascii="Calibri" w:cs="B Nazanin" w:hint="cs"/>
                                      <w:b/>
                                      <w:bCs/>
                                      <w:color w:val="000000"/>
                                      <w:kern w:val="24"/>
                                      <w:sz w:val="20"/>
                                      <w:szCs w:val="20"/>
                                      <w:rtl/>
                                      <w:lang w:bidi="fa-IR"/>
                                    </w:rPr>
                                    <w:t>چاپخانه</w:t>
                                  </w:r>
                                </w:p>
                              </w:txbxContent>
                            </wps:txbx>
                            <wps:bodyPr wrap="none">
                              <a:noAutofit/>
                            </wps:bodyPr>
                          </wps:wsp>
                        </a:graphicData>
                      </a:graphic>
                      <wp14:sizeRelH relativeFrom="page">
                        <wp14:pctWidth>0</wp14:pctWidth>
                      </wp14:sizeRelH>
                      <wp14:sizeRelV relativeFrom="margin">
                        <wp14:pctHeight>0</wp14:pctHeight>
                      </wp14:sizeRelV>
                    </wp:anchor>
                  </w:drawing>
                </mc:Choice>
                <mc:Fallback>
                  <w:pict>
                    <v:rect w14:anchorId="027AAB02" id="Rectangle 42" o:spid="_x0000_s1028" style="position:absolute;left:0;text-align:left;margin-left:208.7pt;margin-top:82.15pt;width:41.35pt;height:26.85pt;rotation:2138054fd;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" fillcolor="window" strokecolor="window" strokeweight="1pt">
                      <v:path arrowok="t"/>
                      <v:textbox>
                        <w:txbxContent>
                          <w:p w14:paraId="5E2188F6" w14:textId="77777777" w:rsidR="009B70B9" w:rsidRPr="00825125" w:rsidRDefault="009B70B9" w:rsidP="009B70B9">
                            <w:pPr>
                              <w:wordWrap w:val="0"/>
                              <w:bidi/>
                              <w:rPr>
                                <w:rFonts w:ascii="Calibri" w:cs="B Nazanin"/>
                                <w:b/>
                                <w:bCs/>
                                <w:color w:val="000000"/>
                                <w:kern w:val="24"/>
                                <w:sz w:val="20"/>
                                <w:szCs w:val="20"/>
                                <w:lang w:bidi="fa-IR"/>
                              </w:rPr>
                            </w:pPr>
                            <w:r w:rsidRPr="00825125">
                              <w:rPr>
                                <w:rFonts w:ascii="Calibri" w:cs="B Nazanin" w:hint="cs"/>
                                <w:b/>
                                <w:bCs/>
                                <w:color w:val="000000"/>
                                <w:kern w:val="24"/>
                                <w:sz w:val="20"/>
                                <w:szCs w:val="20"/>
                                <w:rtl/>
                                <w:lang w:bidi="fa-IR"/>
                              </w:rPr>
                              <w:t>چاپخانه</w:t>
                            </w:r>
                          </w:p>
                        </w:txbxContent>
                      </v:textbox>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1040" behindDoc="0" locked="0" layoutInCell="1" allowOverlap="1" wp14:anchorId="36FF275F" wp14:editId="6E4DDFB0">
                      <wp:simplePos x="0" y="0"/>
                      <wp:positionH relativeFrom="column">
                        <wp:posOffset>2508885</wp:posOffset>
                      </wp:positionH>
                      <wp:positionV relativeFrom="paragraph">
                        <wp:posOffset>58420</wp:posOffset>
                      </wp:positionV>
                      <wp:extent cx="2275205" cy="854075"/>
                      <wp:effectExtent l="0" t="0" r="10795" b="2222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5205" cy="85407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01238DBF" w14:textId="77777777" w:rsidR="009B70B9" w:rsidRPr="003821DA" w:rsidRDefault="009B70B9" w:rsidP="009B70B9">
                                  <w:pPr>
                                    <w:shd w:val="clear" w:color="auto" w:fill="FFFFFF"/>
                                    <w:bidi/>
                                    <w:jc w:val="both"/>
                                    <w:rPr>
                                      <w:rFonts w:cs="B Nazanin"/>
                                      <w:sz w:val="20"/>
                                      <w:szCs w:val="20"/>
                                    </w:rPr>
                                  </w:pPr>
                                  <w:r w:rsidRPr="003821DA">
                                    <w:rPr>
                                      <w:rFonts w:cs="B Nazanin" w:hint="cs"/>
                                      <w:sz w:val="20"/>
                                      <w:szCs w:val="20"/>
                                      <w:rtl/>
                                    </w:rPr>
                                    <w:t xml:space="preserve">یکی از مراکز مهم فعالیت فرهنگی، مطبعه‌ی فاروس، در لاله‌زار بود. این مطبعه توسط شرکتی به نام  </w:t>
                                  </w:r>
                                  <w:r w:rsidRPr="003821DA">
                                    <w:rPr>
                                      <w:rFonts w:hAnsi="Arial" w:cs="B Nazanin" w:hint="cs"/>
                                      <w:sz w:val="20"/>
                                      <w:szCs w:val="20"/>
                                      <w:rtl/>
                                    </w:rPr>
                                    <w:t xml:space="preserve">«شرکت علمیه فرهنگ» در سال </w:t>
                                  </w:r>
                                  <w:r w:rsidRPr="003821DA">
                                    <w:rPr>
                                      <w:rFonts w:hAnsi="Arial" w:cs="B Nazanin" w:hint="cs"/>
                                      <w:sz w:val="20"/>
                                      <w:szCs w:val="20"/>
                                      <w:rtl/>
                                      <w:lang w:bidi="fa-IR"/>
                                    </w:rPr>
                                    <w:t>۱۳۲۸</w:t>
                                  </w:r>
                                  <w:r w:rsidRPr="003821DA">
                                    <w:rPr>
                                      <w:rFonts w:hAnsi="Arial" w:cs="B Nazanin" w:hint="cs"/>
                                      <w:sz w:val="20"/>
                                      <w:szCs w:val="20"/>
                                      <w:rtl/>
                                    </w:rPr>
                                    <w:t xml:space="preserve"> ه. ق به ریاست مسيو «لئون کوان»، تأسیس شد.</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6FF275F" id="Rectangle 60" o:spid="_x0000_s1029" style="position:absolute;left:0;text-align:left;margin-left:197.55pt;margin-top:4.6pt;width:179.15pt;height:6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" fillcolor="window" strokecolor="windowText" strokeweight="1pt">
                      <v:stroke dashstyle="1 1"/>
                      <v:path arrowok="t"/>
                      <v:textbox>
                        <w:txbxContent>
                          <w:p w14:paraId="01238DBF" w14:textId="77777777" w:rsidR="009B70B9" w:rsidRPr="003821DA" w:rsidRDefault="009B70B9" w:rsidP="009B70B9">
                            <w:pPr>
                              <w:shd w:val="clear" w:color="auto" w:fill="FFFFFF"/>
                              <w:bidi/>
                              <w:jc w:val="both"/>
                              <w:rPr>
                                <w:rFonts w:cs="B Nazanin"/>
                                <w:sz w:val="20"/>
                                <w:szCs w:val="20"/>
                              </w:rPr>
                            </w:pPr>
                            <w:r w:rsidRPr="003821DA">
                              <w:rPr>
                                <w:rFonts w:cs="B Nazanin" w:hint="cs"/>
                                <w:sz w:val="20"/>
                                <w:szCs w:val="20"/>
                                <w:rtl/>
                              </w:rPr>
                              <w:t xml:space="preserve">یکی از مراکز مهم فعالیت فرهنگی، مطبعه‌ی فاروس، در لاله‌زار بود. این مطبعه توسط شرکتی به نام  </w:t>
                            </w:r>
                            <w:r w:rsidRPr="003821DA">
                              <w:rPr>
                                <w:rFonts w:hAnsi="Arial" w:cs="B Nazanin" w:hint="cs"/>
                                <w:sz w:val="20"/>
                                <w:szCs w:val="20"/>
                                <w:rtl/>
                              </w:rPr>
                              <w:t xml:space="preserve">«شرکت علمیه فرهنگ» در سال </w:t>
                            </w:r>
                            <w:r w:rsidRPr="003821DA">
                              <w:rPr>
                                <w:rFonts w:hAnsi="Arial" w:cs="B Nazanin" w:hint="cs"/>
                                <w:sz w:val="20"/>
                                <w:szCs w:val="20"/>
                                <w:rtl/>
                                <w:lang w:bidi="fa-IR"/>
                              </w:rPr>
                              <w:t>۱۳۲۸</w:t>
                            </w:r>
                            <w:r w:rsidRPr="003821DA">
                              <w:rPr>
                                <w:rFonts w:hAnsi="Arial" w:cs="B Nazanin" w:hint="cs"/>
                                <w:sz w:val="20"/>
                                <w:szCs w:val="20"/>
                                <w:rtl/>
                              </w:rPr>
                              <w:t xml:space="preserve"> ه. ق به ریاست مسيو «لئون کوان»، تأسیس شد.</w:t>
                            </w:r>
                          </w:p>
                        </w:txbxContent>
                      </v:textbox>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2064" behindDoc="0" locked="0" layoutInCell="1" allowOverlap="1" wp14:anchorId="75963177" wp14:editId="02A7222D">
                      <wp:simplePos x="0" y="0"/>
                      <wp:positionH relativeFrom="column">
                        <wp:posOffset>1339215</wp:posOffset>
                      </wp:positionH>
                      <wp:positionV relativeFrom="paragraph">
                        <wp:posOffset>1924685</wp:posOffset>
                      </wp:positionV>
                      <wp:extent cx="400050" cy="38481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038495">
                                <a:off x="0" y="0"/>
                                <a:ext cx="400050" cy="384810"/>
                              </a:xfrm>
                              <a:prstGeom prst="rect">
                                <a:avLst/>
                              </a:prstGeom>
                            </wps:spPr>
                            <wps:txbx>
                              <w:txbxContent>
                                <w:p w14:paraId="71CCD58D" w14:textId="77777777" w:rsidR="009B70B9" w:rsidRPr="00825125" w:rsidRDefault="009B70B9" w:rsidP="009B70B9">
                                  <w:pPr>
                                    <w:wordWrap w:val="0"/>
                                    <w:bidi/>
                                    <w:rPr>
                                      <w:rFonts w:ascii="Calibri" w:cs="B Nazanin"/>
                                      <w:b/>
                                      <w:bCs/>
                                      <w:color w:val="000000"/>
                                      <w:kern w:val="24"/>
                                      <w:sz w:val="20"/>
                                      <w:szCs w:val="20"/>
                                      <w:lang w:bidi="fa-IR"/>
                                    </w:rPr>
                                  </w:pPr>
                                  <w:r w:rsidRPr="00825125">
                                    <w:rPr>
                                      <w:rFonts w:ascii="Calibri" w:cs="B Nazanin" w:hint="cs"/>
                                      <w:b/>
                                      <w:bCs/>
                                      <w:color w:val="000000"/>
                                      <w:kern w:val="24"/>
                                      <w:sz w:val="20"/>
                                      <w:szCs w:val="20"/>
                                      <w:rtl/>
                                      <w:lang w:bidi="fa-IR"/>
                                    </w:rPr>
                                    <w:t>سفارت</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75963177" id="Rectangle 37" o:spid="_x0000_s1030" style="position:absolute;left:0;text-align:left;margin-left:105.45pt;margin-top:151.55pt;width:31.5pt;height:30.3pt;rotation:-6074647fd;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" filled="f" stroked="f">
                      <v:textbox style="mso-fit-shape-to-text:t">
                        <w:txbxContent>
                          <w:p w14:paraId="71CCD58D" w14:textId="77777777" w:rsidR="009B70B9" w:rsidRPr="00825125" w:rsidRDefault="009B70B9" w:rsidP="009B70B9">
                            <w:pPr>
                              <w:wordWrap w:val="0"/>
                              <w:bidi/>
                              <w:rPr>
                                <w:rFonts w:ascii="Calibri" w:cs="B Nazanin"/>
                                <w:b/>
                                <w:bCs/>
                                <w:color w:val="000000"/>
                                <w:kern w:val="24"/>
                                <w:sz w:val="20"/>
                                <w:szCs w:val="20"/>
                                <w:lang w:bidi="fa-IR"/>
                              </w:rPr>
                            </w:pPr>
                            <w:r w:rsidRPr="00825125">
                              <w:rPr>
                                <w:rFonts w:ascii="Calibri" w:cs="B Nazanin" w:hint="cs"/>
                                <w:b/>
                                <w:bCs/>
                                <w:color w:val="000000"/>
                                <w:kern w:val="24"/>
                                <w:sz w:val="20"/>
                                <w:szCs w:val="20"/>
                                <w:rtl/>
                                <w:lang w:bidi="fa-IR"/>
                              </w:rPr>
                              <w:t>سفارت</w:t>
                            </w:r>
                          </w:p>
                        </w:txbxContent>
                      </v:textbox>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3088" behindDoc="0" locked="0" layoutInCell="1" allowOverlap="1" wp14:anchorId="1DF49DCA" wp14:editId="53465926">
                      <wp:simplePos x="0" y="0"/>
                      <wp:positionH relativeFrom="margin">
                        <wp:posOffset>-635</wp:posOffset>
                      </wp:positionH>
                      <wp:positionV relativeFrom="paragraph">
                        <wp:posOffset>58420</wp:posOffset>
                      </wp:positionV>
                      <wp:extent cx="2327275" cy="854075"/>
                      <wp:effectExtent l="0" t="0" r="15875" b="2222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7275" cy="85407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042470DE" w14:textId="77777777" w:rsidR="009B70B9" w:rsidRDefault="009B70B9" w:rsidP="009B70B9">
                                  <w:pPr>
                                    <w:shd w:val="clear" w:color="auto" w:fill="FFFFFF"/>
                                    <w:bidi/>
                                    <w:jc w:val="both"/>
                                    <w:rPr>
                                      <w:rFonts w:cs="B Nazanin"/>
                                      <w:sz w:val="20"/>
                                      <w:szCs w:val="20"/>
                                    </w:rPr>
                                  </w:pPr>
                                  <w:r>
                                    <w:rPr>
                                      <w:rFonts w:cs="B Nazanin" w:hint="cs"/>
                                      <w:sz w:val="20"/>
                                      <w:szCs w:val="20"/>
                                      <w:rtl/>
                                    </w:rPr>
                                    <w:t xml:space="preserve">در سال </w:t>
                                  </w:r>
                                  <w:r>
                                    <w:rPr>
                                      <w:rFonts w:cs="B Nazanin" w:hint="cs"/>
                                      <w:sz w:val="20"/>
                                      <w:szCs w:val="20"/>
                                      <w:rtl/>
                                      <w:lang w:bidi="fa-IR"/>
                                    </w:rPr>
                                    <w:t>۱۲۹۷</w:t>
                                  </w:r>
                                  <w:r>
                                    <w:rPr>
                                      <w:rFonts w:cs="B Nazanin" w:hint="cs"/>
                                      <w:sz w:val="20"/>
                                      <w:szCs w:val="20"/>
                                      <w:rtl/>
                                    </w:rPr>
                                    <w:t xml:space="preserve"> هجری قمری ناصرالدين‌شاه درباره امور مربوط  به پست را به میرزا علی‌خان امین‌الملک (که وزارت وظایف و ریاست دارالشورای دولتی را داشت) سپرد و در حقیقت اداره پست را به وزارت نزدیک کرد.</w:t>
                                  </w:r>
                                </w:p>
                              </w:txbxContent>
                            </wps:txbx>
                            <wps:bodyPr wrap="square">
                              <a:noAutofit/>
                            </wps:bodyPr>
                          </wps:wsp>
                        </a:graphicData>
                      </a:graphic>
                      <wp14:sizeRelH relativeFrom="margin">
                        <wp14:pctWidth>0</wp14:pctWidth>
                      </wp14:sizeRelH>
                      <wp14:sizeRelV relativeFrom="page">
                        <wp14:pctHeight>0</wp14:pctHeight>
                      </wp14:sizeRelV>
                    </wp:anchor>
                  </w:drawing>
                </mc:Choice>
                <mc:Fallback>
                  <w:pict>
                    <v:rect w14:anchorId="1DF49DCA" id="Rectangle 59" o:spid="_x0000_s1031" style="position:absolute;left:0;text-align:left;margin-left:-.05pt;margin-top:4.6pt;width:183.25pt;height:67.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" fillcolor="window" strokecolor="windowText" strokeweight="1pt">
                      <v:stroke dashstyle="1 1"/>
                      <v:path arrowok="t"/>
                      <v:textbox>
                        <w:txbxContent>
                          <w:p w14:paraId="042470DE" w14:textId="77777777" w:rsidR="009B70B9" w:rsidRDefault="009B70B9" w:rsidP="009B70B9">
                            <w:pPr>
                              <w:shd w:val="clear" w:color="auto" w:fill="FFFFFF"/>
                              <w:bidi/>
                              <w:jc w:val="both"/>
                              <w:rPr>
                                <w:rFonts w:cs="B Nazanin"/>
                                <w:sz w:val="20"/>
                                <w:szCs w:val="20"/>
                              </w:rPr>
                            </w:pPr>
                            <w:r>
                              <w:rPr>
                                <w:rFonts w:cs="B Nazanin" w:hint="cs"/>
                                <w:sz w:val="20"/>
                                <w:szCs w:val="20"/>
                                <w:rtl/>
                              </w:rPr>
                              <w:t xml:space="preserve">در سال </w:t>
                            </w:r>
                            <w:r>
                              <w:rPr>
                                <w:rFonts w:cs="B Nazanin" w:hint="cs"/>
                                <w:sz w:val="20"/>
                                <w:szCs w:val="20"/>
                                <w:rtl/>
                                <w:lang w:bidi="fa-IR"/>
                              </w:rPr>
                              <w:t>۱۲۹۷</w:t>
                            </w:r>
                            <w:r>
                              <w:rPr>
                                <w:rFonts w:cs="B Nazanin" w:hint="cs"/>
                                <w:sz w:val="20"/>
                                <w:szCs w:val="20"/>
                                <w:rtl/>
                              </w:rPr>
                              <w:t xml:space="preserve"> هجری قمری ناصرالدين‌شاه درباره امور مربوط  به پست را به میرزا علی‌خان امین‌الملک (که وزارت وظایف و ریاست دارالشورای دولتی را داشت) سپرد و در حقیقت اداره پست را به وزارت نزدیک کرد.</w:t>
                            </w:r>
                          </w:p>
                        </w:txbxContent>
                      </v:textbox>
                      <w10:wrap anchorx="margin"/>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4112" behindDoc="0" locked="0" layoutInCell="1" allowOverlap="1" wp14:anchorId="4C561617" wp14:editId="4127D32B">
                      <wp:simplePos x="0" y="0"/>
                      <wp:positionH relativeFrom="margin">
                        <wp:posOffset>1691640</wp:posOffset>
                      </wp:positionH>
                      <wp:positionV relativeFrom="paragraph">
                        <wp:posOffset>1090930</wp:posOffset>
                      </wp:positionV>
                      <wp:extent cx="438150" cy="302895"/>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090442">
                                <a:off x="0" y="0"/>
                                <a:ext cx="438150" cy="302895"/>
                              </a:xfrm>
                              <a:prstGeom prst="rect">
                                <a:avLst/>
                              </a:prstGeom>
                            </wps:spPr>
                            <wps:txbx>
                              <w:txbxContent>
                                <w:p w14:paraId="0539C14B" w14:textId="77777777" w:rsidR="009B70B9" w:rsidRDefault="009B70B9" w:rsidP="009B70B9">
                                  <w:pPr>
                                    <w:wordWrap w:val="0"/>
                                    <w:bidi/>
                                    <w:rPr>
                                      <w:rFonts w:ascii="Calibri" w:cs="B Nazanin"/>
                                      <w:b/>
                                      <w:bCs/>
                                      <w:color w:val="000000"/>
                                      <w:kern w:val="24"/>
                                      <w:sz w:val="20"/>
                                      <w:szCs w:val="20"/>
                                      <w:lang w:bidi="fa-IR"/>
                                    </w:rPr>
                                  </w:pPr>
                                  <w:r>
                                    <w:rPr>
                                      <w:rFonts w:ascii="Calibri" w:cs="B Nazanin" w:hint="cs"/>
                                      <w:b/>
                                      <w:bCs/>
                                      <w:color w:val="000000"/>
                                      <w:kern w:val="24"/>
                                      <w:sz w:val="20"/>
                                      <w:szCs w:val="20"/>
                                      <w:rtl/>
                                      <w:lang w:bidi="fa-IR"/>
                                    </w:rPr>
                                    <w:t xml:space="preserve">پست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4C561617" id="Rectangle 41" o:spid="_x0000_s1032" style="position:absolute;left:0;text-align:left;margin-left:133.2pt;margin-top:85.9pt;width:34.5pt;height:23.85pt;rotation:-2741107fd;z-index:2516741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" filled="f" stroked="f">
                      <v:textbox style="mso-fit-shape-to-text:t">
                        <w:txbxContent>
                          <w:p w14:paraId="0539C14B" w14:textId="77777777" w:rsidR="009B70B9" w:rsidRDefault="009B70B9" w:rsidP="009B70B9">
                            <w:pPr>
                              <w:wordWrap w:val="0"/>
                              <w:bidi/>
                              <w:rPr>
                                <w:rFonts w:ascii="Calibri" w:cs="B Nazanin"/>
                                <w:b/>
                                <w:bCs/>
                                <w:color w:val="000000"/>
                                <w:kern w:val="24"/>
                                <w:sz w:val="20"/>
                                <w:szCs w:val="20"/>
                                <w:lang w:bidi="fa-IR"/>
                              </w:rPr>
                            </w:pPr>
                            <w:r>
                              <w:rPr>
                                <w:rFonts w:ascii="Calibri" w:cs="B Nazanin" w:hint="cs"/>
                                <w:b/>
                                <w:bCs/>
                                <w:color w:val="000000"/>
                                <w:kern w:val="24"/>
                                <w:sz w:val="20"/>
                                <w:szCs w:val="20"/>
                                <w:rtl/>
                                <w:lang w:bidi="fa-IR"/>
                              </w:rPr>
                              <w:t xml:space="preserve">پست </w:t>
                            </w:r>
                          </w:p>
                        </w:txbxContent>
                      </v:textbox>
                      <w10:wrap anchorx="margin"/>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6160" behindDoc="0" locked="0" layoutInCell="1" allowOverlap="1" wp14:anchorId="42231D16" wp14:editId="2669AC12">
                      <wp:simplePos x="0" y="0"/>
                      <wp:positionH relativeFrom="column">
                        <wp:posOffset>3097530</wp:posOffset>
                      </wp:positionH>
                      <wp:positionV relativeFrom="paragraph">
                        <wp:posOffset>1918970</wp:posOffset>
                      </wp:positionV>
                      <wp:extent cx="485775" cy="32639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901626">
                                <a:off x="0" y="0"/>
                                <a:ext cx="485775" cy="326390"/>
                              </a:xfrm>
                              <a:prstGeom prst="rect">
                                <a:avLst/>
                              </a:prstGeom>
                            </wps:spPr>
                            <wps:txbx>
                              <w:txbxContent>
                                <w:p w14:paraId="05D334BC" w14:textId="77777777" w:rsidR="009B70B9" w:rsidRDefault="009B70B9" w:rsidP="009B70B9">
                                  <w:pPr>
                                    <w:wordWrap w:val="0"/>
                                    <w:bidi/>
                                    <w:rPr>
                                      <w:rFonts w:ascii="Calibri" w:cs="B Nazanin"/>
                                      <w:b/>
                                      <w:bCs/>
                                      <w:color w:val="000000"/>
                                      <w:kern w:val="24"/>
                                      <w:sz w:val="20"/>
                                      <w:szCs w:val="20"/>
                                      <w:lang w:bidi="fa-IR"/>
                                    </w:rPr>
                                  </w:pPr>
                                  <w:r>
                                    <w:rPr>
                                      <w:rFonts w:ascii="Calibri" w:cs="B Nazanin" w:hint="cs"/>
                                      <w:b/>
                                      <w:bCs/>
                                      <w:color w:val="000000"/>
                                      <w:kern w:val="24"/>
                                      <w:sz w:val="20"/>
                                      <w:szCs w:val="20"/>
                                      <w:rtl/>
                                      <w:lang w:bidi="fa-IR"/>
                                    </w:rPr>
                                    <w:t xml:space="preserve">بانک </w:t>
                                  </w:r>
                                </w:p>
                              </w:txbxContent>
                            </wps:txbx>
                            <wps:bodyPr wrap="none">
                              <a:noAutofit/>
                            </wps:bodyPr>
                          </wps:wsp>
                        </a:graphicData>
                      </a:graphic>
                      <wp14:sizeRelH relativeFrom="page">
                        <wp14:pctWidth>0</wp14:pctWidth>
                      </wp14:sizeRelH>
                      <wp14:sizeRelV relativeFrom="margin">
                        <wp14:pctHeight>0</wp14:pctHeight>
                      </wp14:sizeRelV>
                    </wp:anchor>
                  </w:drawing>
                </mc:Choice>
                <mc:Fallback>
                  <w:pict>
                    <v:rect w14:anchorId="42231D16" id="Rectangle 30" o:spid="_x0000_s1033" style="position:absolute;left:0;text-align:left;margin-left:243.9pt;margin-top:151.1pt;width:38.25pt;height:25.7pt;rotation:-6224144fd;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" filled="f" stroked="f">
                      <v:textbox>
                        <w:txbxContent>
                          <w:p w14:paraId="05D334BC" w14:textId="77777777" w:rsidR="009B70B9" w:rsidRDefault="009B70B9" w:rsidP="009B70B9">
                            <w:pPr>
                              <w:wordWrap w:val="0"/>
                              <w:bidi/>
                              <w:rPr>
                                <w:rFonts w:ascii="Calibri" w:cs="B Nazanin"/>
                                <w:b/>
                                <w:bCs/>
                                <w:color w:val="000000"/>
                                <w:kern w:val="24"/>
                                <w:sz w:val="20"/>
                                <w:szCs w:val="20"/>
                                <w:lang w:bidi="fa-IR"/>
                              </w:rPr>
                            </w:pPr>
                            <w:r>
                              <w:rPr>
                                <w:rFonts w:ascii="Calibri" w:cs="B Nazanin" w:hint="cs"/>
                                <w:b/>
                                <w:bCs/>
                                <w:color w:val="000000"/>
                                <w:kern w:val="24"/>
                                <w:sz w:val="20"/>
                                <w:szCs w:val="20"/>
                                <w:rtl/>
                                <w:lang w:bidi="fa-IR"/>
                              </w:rPr>
                              <w:t xml:space="preserve">بانک </w:t>
                            </w:r>
                          </w:p>
                        </w:txbxContent>
                      </v:textbox>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8208" behindDoc="0" locked="0" layoutInCell="1" allowOverlap="1" wp14:anchorId="546E7CEF" wp14:editId="7EC0ED28">
                      <wp:simplePos x="0" y="0"/>
                      <wp:positionH relativeFrom="column">
                        <wp:posOffset>1550670</wp:posOffset>
                      </wp:positionH>
                      <wp:positionV relativeFrom="paragraph">
                        <wp:posOffset>1558290</wp:posOffset>
                      </wp:positionV>
                      <wp:extent cx="1711960" cy="86677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866775"/>
                              </a:xfrm>
                              <a:prstGeom prst="rect">
                                <a:avLst/>
                              </a:prstGeom>
                              <a:noFill/>
                            </wps:spPr>
                            <wps:txbx>
                              <w:txbxContent>
                                <w:p w14:paraId="7DD06726" w14:textId="77777777" w:rsidR="009B70B9" w:rsidRDefault="009B70B9" w:rsidP="009B70B9">
                                  <w:pPr>
                                    <w:wordWrap w:val="0"/>
                                    <w:bidi/>
                                    <w:jc w:val="center"/>
                                    <w:rPr>
                                      <w:rFonts w:ascii="Calibri" w:cs="B Nazanin"/>
                                      <w:b/>
                                      <w:bCs/>
                                      <w:color w:val="4A442A"/>
                                      <w:kern w:val="24"/>
                                      <w:sz w:val="20"/>
                                      <w:szCs w:val="20"/>
                                      <w:lang w:bidi="fa-IR"/>
                                    </w:rPr>
                                  </w:pPr>
                                  <w:r>
                                    <w:rPr>
                                      <w:rFonts w:ascii="Calibri" w:cs="B Nazanin" w:hint="cs"/>
                                      <w:b/>
                                      <w:bCs/>
                                      <w:color w:val="4A442A"/>
                                      <w:kern w:val="24"/>
                                      <w:sz w:val="20"/>
                                      <w:szCs w:val="20"/>
                                      <w:rtl/>
                                      <w:lang w:bidi="fa-IR"/>
                                    </w:rPr>
                                    <w:t xml:space="preserve">اجزا و عناصر  </w:t>
                                  </w:r>
                                </w:p>
                                <w:p w14:paraId="3F1218D0" w14:textId="77777777" w:rsidR="009B70B9" w:rsidRDefault="009B70B9" w:rsidP="009B70B9">
                                  <w:pPr>
                                    <w:wordWrap w:val="0"/>
                                    <w:bidi/>
                                    <w:jc w:val="center"/>
                                    <w:rPr>
                                      <w:rFonts w:ascii="Calibri" w:cs="B Nazanin"/>
                                      <w:b/>
                                      <w:bCs/>
                                      <w:color w:val="4A442A"/>
                                      <w:kern w:val="24"/>
                                      <w:sz w:val="20"/>
                                      <w:szCs w:val="20"/>
                                      <w:lang w:bidi="fa-IR"/>
                                    </w:rPr>
                                  </w:pPr>
                                  <w:r>
                                    <w:rPr>
                                      <w:rFonts w:ascii="Calibri" w:cs="B Nazanin" w:hint="cs"/>
                                      <w:b/>
                                      <w:bCs/>
                                      <w:color w:val="4A442A"/>
                                      <w:kern w:val="24"/>
                                      <w:sz w:val="20"/>
                                      <w:szCs w:val="20"/>
                                      <w:rtl/>
                                      <w:lang w:bidi="fa-IR"/>
                                    </w:rPr>
                                    <w:t>متأثر از گفتمان نوسازی</w:t>
                                  </w:r>
                                </w:p>
                                <w:p w14:paraId="344EAEB7" w14:textId="77777777" w:rsidR="009B70B9" w:rsidRDefault="009B70B9" w:rsidP="009B70B9">
                                  <w:pPr>
                                    <w:wordWrap w:val="0"/>
                                    <w:bidi/>
                                    <w:jc w:val="center"/>
                                    <w:rPr>
                                      <w:rFonts w:ascii="Calibri" w:cs="B Nazanin"/>
                                      <w:b/>
                                      <w:bCs/>
                                      <w:color w:val="4A442A"/>
                                      <w:kern w:val="24"/>
                                      <w:sz w:val="20"/>
                                      <w:szCs w:val="20"/>
                                      <w:rtl/>
                                      <w:lang w:bidi="fa-IR"/>
                                    </w:rPr>
                                  </w:pPr>
                                  <w:r>
                                    <w:rPr>
                                      <w:rFonts w:ascii="Calibri" w:cs="B Nazanin" w:hint="cs"/>
                                      <w:b/>
                                      <w:bCs/>
                                      <w:color w:val="4A442A"/>
                                      <w:kern w:val="24"/>
                                      <w:sz w:val="20"/>
                                      <w:szCs w:val="20"/>
                                      <w:rtl/>
                                      <w:lang w:bidi="fa-IR"/>
                                    </w:rPr>
                                    <w:t>در محله لاله‌زار- فردوسی</w:t>
                                  </w:r>
                                </w:p>
                                <w:p w14:paraId="49918370" w14:textId="77777777" w:rsidR="009B70B9" w:rsidRDefault="009B70B9" w:rsidP="009B70B9">
                                  <w:pPr>
                                    <w:wordWrap w:val="0"/>
                                    <w:bidi/>
                                    <w:jc w:val="center"/>
                                    <w:rPr>
                                      <w:rFonts w:ascii="Calibri"/>
                                      <w:b/>
                                      <w:bCs/>
                                      <w:color w:val="4A442A"/>
                                      <w:kern w:val="24"/>
                                      <w:sz w:val="20"/>
                                      <w:szCs w:val="20"/>
                                      <w:lang w:bidi="fa-IR"/>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46E7CEF" id="_x0000_t202" coordsize="21600,21600" o:spt="202" path="m,l,21600r21600,l21600,xe">
                      <v:stroke joinstyle="miter"/>
                      <v:path gradientshapeok="t" o:connecttype="rect"/>
                    </v:shapetype>
                    <v:shape id="Text Box 38" o:spid="_x0000_s1034" type="#_x0000_t202" style="position:absolute;left:0;text-align:left;margin-left:122.1pt;margin-top:122.7pt;width:134.8pt;height:6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" filled="f" stroked="f">
                      <v:textbox>
                        <w:txbxContent>
                          <w:p w14:paraId="7DD06726" w14:textId="77777777" w:rsidR="009B70B9" w:rsidRDefault="009B70B9" w:rsidP="009B70B9">
                            <w:pPr>
                              <w:wordWrap w:val="0"/>
                              <w:bidi/>
                              <w:jc w:val="center"/>
                              <w:rPr>
                                <w:rFonts w:ascii="Calibri" w:cs="B Nazanin"/>
                                <w:b/>
                                <w:bCs/>
                                <w:color w:val="4A442A"/>
                                <w:kern w:val="24"/>
                                <w:sz w:val="20"/>
                                <w:szCs w:val="20"/>
                                <w:lang w:bidi="fa-IR"/>
                              </w:rPr>
                            </w:pPr>
                            <w:r>
                              <w:rPr>
                                <w:rFonts w:ascii="Calibri" w:cs="B Nazanin" w:hint="cs"/>
                                <w:b/>
                                <w:bCs/>
                                <w:color w:val="4A442A"/>
                                <w:kern w:val="24"/>
                                <w:sz w:val="20"/>
                                <w:szCs w:val="20"/>
                                <w:rtl/>
                                <w:lang w:bidi="fa-IR"/>
                              </w:rPr>
                              <w:t xml:space="preserve">اجزا و عناصر  </w:t>
                            </w:r>
                          </w:p>
                          <w:p w14:paraId="3F1218D0" w14:textId="77777777" w:rsidR="009B70B9" w:rsidRDefault="009B70B9" w:rsidP="009B70B9">
                            <w:pPr>
                              <w:wordWrap w:val="0"/>
                              <w:bidi/>
                              <w:jc w:val="center"/>
                              <w:rPr>
                                <w:rFonts w:ascii="Calibri" w:cs="B Nazanin"/>
                                <w:b/>
                                <w:bCs/>
                                <w:color w:val="4A442A"/>
                                <w:kern w:val="24"/>
                                <w:sz w:val="20"/>
                                <w:szCs w:val="20"/>
                                <w:lang w:bidi="fa-IR"/>
                              </w:rPr>
                            </w:pPr>
                            <w:r>
                              <w:rPr>
                                <w:rFonts w:ascii="Calibri" w:cs="B Nazanin" w:hint="cs"/>
                                <w:b/>
                                <w:bCs/>
                                <w:color w:val="4A442A"/>
                                <w:kern w:val="24"/>
                                <w:sz w:val="20"/>
                                <w:szCs w:val="20"/>
                                <w:rtl/>
                                <w:lang w:bidi="fa-IR"/>
                              </w:rPr>
                              <w:t>متأثر از گفتمان نوسازی</w:t>
                            </w:r>
                          </w:p>
                          <w:p w14:paraId="344EAEB7" w14:textId="77777777" w:rsidR="009B70B9" w:rsidRDefault="009B70B9" w:rsidP="009B70B9">
                            <w:pPr>
                              <w:wordWrap w:val="0"/>
                              <w:bidi/>
                              <w:jc w:val="center"/>
                              <w:rPr>
                                <w:rFonts w:ascii="Calibri" w:cs="B Nazanin"/>
                                <w:b/>
                                <w:bCs/>
                                <w:color w:val="4A442A"/>
                                <w:kern w:val="24"/>
                                <w:sz w:val="20"/>
                                <w:szCs w:val="20"/>
                                <w:rtl/>
                                <w:lang w:bidi="fa-IR"/>
                              </w:rPr>
                            </w:pPr>
                            <w:r>
                              <w:rPr>
                                <w:rFonts w:ascii="Calibri" w:cs="B Nazanin" w:hint="cs"/>
                                <w:b/>
                                <w:bCs/>
                                <w:color w:val="4A442A"/>
                                <w:kern w:val="24"/>
                                <w:sz w:val="20"/>
                                <w:szCs w:val="20"/>
                                <w:rtl/>
                                <w:lang w:bidi="fa-IR"/>
                              </w:rPr>
                              <w:t>در محله لاله‌زار- فردوسی</w:t>
                            </w:r>
                          </w:p>
                          <w:p w14:paraId="49918370" w14:textId="77777777" w:rsidR="009B70B9" w:rsidRDefault="009B70B9" w:rsidP="009B70B9">
                            <w:pPr>
                              <w:wordWrap w:val="0"/>
                              <w:bidi/>
                              <w:jc w:val="center"/>
                              <w:rPr>
                                <w:rFonts w:ascii="Calibri"/>
                                <w:b/>
                                <w:bCs/>
                                <w:color w:val="4A442A"/>
                                <w:kern w:val="24"/>
                                <w:sz w:val="20"/>
                                <w:szCs w:val="20"/>
                                <w:lang w:bidi="fa-IR"/>
                              </w:rPr>
                            </w:pPr>
                          </w:p>
                        </w:txbxContent>
                      </v:textbox>
                    </v:shape>
                  </w:pict>
                </mc:Fallback>
              </mc:AlternateContent>
            </w:r>
          </w:p>
          <w:p w14:paraId="656E4A6B" w14:textId="77777777" w:rsidR="009B70B9" w:rsidRPr="009B70B9" w:rsidRDefault="009B70B9" w:rsidP="009B70B9">
            <w:pPr>
              <w:bidi/>
              <w:jc w:val="both"/>
              <w:rPr>
                <w:rFonts w:asciiTheme="majorBidi" w:eastAsia="Calibri" w:hAnsiTheme="majorBidi" w:cs="B Nazanin"/>
                <w:i/>
                <w:sz w:val="20"/>
                <w:szCs w:val="20"/>
                <w:rtl/>
                <w:lang w:bidi="fa-IR"/>
              </w:rPr>
            </w:pPr>
          </w:p>
          <w:p w14:paraId="5329EA40" w14:textId="77777777" w:rsidR="009B70B9" w:rsidRPr="009B70B9" w:rsidRDefault="009B70B9" w:rsidP="009B70B9">
            <w:pPr>
              <w:bidi/>
              <w:jc w:val="both"/>
              <w:rPr>
                <w:rFonts w:asciiTheme="majorBidi" w:eastAsia="Calibri" w:hAnsiTheme="majorBidi" w:cs="B Nazanin"/>
                <w:i/>
                <w:sz w:val="20"/>
                <w:szCs w:val="20"/>
                <w:rtl/>
                <w:lang w:bidi="fa-IR"/>
              </w:rPr>
            </w:pPr>
          </w:p>
          <w:p w14:paraId="0A0C6B00" w14:textId="77777777" w:rsidR="009B70B9" w:rsidRPr="009B70B9" w:rsidRDefault="009B70B9" w:rsidP="009B70B9">
            <w:pPr>
              <w:bidi/>
              <w:jc w:val="both"/>
              <w:rPr>
                <w:rFonts w:asciiTheme="majorBidi" w:eastAsia="Calibri" w:hAnsiTheme="majorBidi" w:cs="B Nazanin"/>
                <w:i/>
                <w:sz w:val="20"/>
                <w:szCs w:val="20"/>
                <w:rtl/>
                <w:lang w:bidi="fa-IR"/>
              </w:rPr>
            </w:pPr>
          </w:p>
          <w:p w14:paraId="197198FF" w14:textId="5FA2FCF7" w:rsidR="009B70B9" w:rsidRPr="009B70B9" w:rsidRDefault="009B70B9" w:rsidP="009B70B9">
            <w:pPr>
              <w:bidi/>
              <w:jc w:val="both"/>
              <w:rPr>
                <w:rFonts w:asciiTheme="majorBidi" w:eastAsia="Calibri" w:hAnsiTheme="majorBidi" w:cs="B Nazanin"/>
                <w:i/>
                <w:sz w:val="20"/>
                <w:szCs w:val="20"/>
                <w:rtl/>
                <w:lang w:bidi="fa-IR"/>
              </w:rPr>
            </w:pPr>
          </w:p>
          <w:p w14:paraId="360738BE" w14:textId="0ACF69CC" w:rsidR="009B70B9" w:rsidRPr="009B70B9" w:rsidRDefault="00384E88" w:rsidP="009B70B9">
            <w:pPr>
              <w:bidi/>
              <w:jc w:val="both"/>
              <w:rPr>
                <w:rFonts w:asciiTheme="majorBidi" w:eastAsia="Calibri" w:hAnsiTheme="majorBidi" w:cs="B Nazanin"/>
                <w:i/>
                <w:sz w:val="20"/>
                <w:szCs w:val="20"/>
                <w:rtl/>
                <w:lang w:bidi="fa-IR"/>
              </w:rPr>
            </w:pP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5136" behindDoc="0" locked="0" layoutInCell="1" allowOverlap="1" wp14:anchorId="1D9A43AE" wp14:editId="23235871">
                      <wp:simplePos x="0" y="0"/>
                      <wp:positionH relativeFrom="column">
                        <wp:posOffset>3632200</wp:posOffset>
                      </wp:positionH>
                      <wp:positionV relativeFrom="paragraph">
                        <wp:posOffset>65405</wp:posOffset>
                      </wp:positionV>
                      <wp:extent cx="1148715" cy="1557655"/>
                      <wp:effectExtent l="0" t="0" r="13335" b="2349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55765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3B593A83" w14:textId="77777777" w:rsidR="009B70B9" w:rsidRDefault="009B70B9" w:rsidP="009B70B9">
                                  <w:pPr>
                                    <w:shd w:val="clear" w:color="auto" w:fill="FFFFFF"/>
                                    <w:bidi/>
                                    <w:spacing w:line="276" w:lineRule="auto"/>
                                    <w:jc w:val="both"/>
                                    <w:rPr>
                                      <w:rFonts w:cs="B Nazanin"/>
                                      <w:sz w:val="20"/>
                                      <w:szCs w:val="20"/>
                                    </w:rPr>
                                  </w:pPr>
                                  <w:r>
                                    <w:rPr>
                                      <w:rFonts w:cs="B Nazanin" w:hint="cs"/>
                                      <w:sz w:val="20"/>
                                      <w:szCs w:val="20"/>
                                      <w:rtl/>
                                    </w:rPr>
                                    <w:t xml:space="preserve">تا قبل از تأسیس بانک در </w:t>
                                  </w:r>
                                  <w:r>
                                    <w:rPr>
                                      <w:rFonts w:cs="B Nazanin" w:hint="cs"/>
                                      <w:sz w:val="20"/>
                                      <w:szCs w:val="20"/>
                                      <w:rtl/>
                                      <w:lang w:bidi="fa-IR"/>
                                    </w:rPr>
                                    <w:t>۱۸۸۹</w:t>
                                  </w:r>
                                  <w:r>
                                    <w:rPr>
                                      <w:rFonts w:cs="B Nazanin" w:hint="cs"/>
                                      <w:sz w:val="20"/>
                                      <w:szCs w:val="20"/>
                                      <w:rtl/>
                                    </w:rPr>
                                    <w:t>م/</w:t>
                                  </w:r>
                                  <w:r>
                                    <w:rPr>
                                      <w:rFonts w:cs="B Nazanin" w:hint="cs"/>
                                      <w:sz w:val="20"/>
                                      <w:szCs w:val="20"/>
                                      <w:rtl/>
                                      <w:lang w:bidi="fa-IR"/>
                                    </w:rPr>
                                    <w:t>۱۳۰۷</w:t>
                                  </w:r>
                                  <w:r>
                                    <w:rPr>
                                      <w:rFonts w:cs="B Nazanin" w:hint="cs"/>
                                      <w:sz w:val="20"/>
                                      <w:szCs w:val="20"/>
                                      <w:rtl/>
                                    </w:rPr>
                                    <w:t xml:space="preserve"> ه.ق امور مالی </w:t>
                                  </w:r>
                                  <w:r>
                                    <w:rPr>
                                      <w:rFonts w:hAnsi="Calibri" w:cs="B Nazanin" w:hint="cs"/>
                                      <w:sz w:val="20"/>
                                      <w:szCs w:val="20"/>
                                      <w:rtl/>
                                    </w:rPr>
                                    <w:t xml:space="preserve"> در دست صراف‌ها بود؛ </w:t>
                                  </w:r>
                                  <w:r>
                                    <w:rPr>
                                      <w:rFonts w:ascii="Arial" w:hAnsi="Calibri" w:cs="B Nazanin" w:hint="cs"/>
                                      <w:color w:val="000000"/>
                                      <w:sz w:val="20"/>
                                      <w:szCs w:val="20"/>
                                      <w:rtl/>
                                    </w:rPr>
                                    <w:t>تا اینکه اولین بانک ایران یعنی</w:t>
                                  </w:r>
                                  <w:r>
                                    <w:rPr>
                                      <w:rFonts w:ascii="Arial" w:hAnsi="Arial" w:cs="B Nazanin" w:hint="cs"/>
                                      <w:color w:val="000000"/>
                                      <w:sz w:val="20"/>
                                      <w:szCs w:val="20"/>
                                      <w:rtl/>
                                    </w:rPr>
                                    <w:t xml:space="preserve"> بانک شاهنشاهی به دست انگلیس‌ها تأسیس شد.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D9A43AE" id="Text Box 43" o:spid="_x0000_s1035" type="#_x0000_t202" style="position:absolute;left:0;text-align:left;margin-left:286pt;margin-top:5.15pt;width:90.45pt;height:122.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" fillcolor="window" strokecolor="windowText" strokeweight="1pt">
                      <v:stroke dashstyle="1 1"/>
                      <v:path arrowok="t"/>
                      <v:textbox>
                        <w:txbxContent>
                          <w:p w14:paraId="3B593A83" w14:textId="77777777" w:rsidR="009B70B9" w:rsidRDefault="009B70B9" w:rsidP="009B70B9">
                            <w:pPr>
                              <w:shd w:val="clear" w:color="auto" w:fill="FFFFFF"/>
                              <w:bidi/>
                              <w:spacing w:line="276" w:lineRule="auto"/>
                              <w:jc w:val="both"/>
                              <w:rPr>
                                <w:rFonts w:cs="B Nazanin"/>
                                <w:sz w:val="20"/>
                                <w:szCs w:val="20"/>
                              </w:rPr>
                            </w:pPr>
                            <w:r>
                              <w:rPr>
                                <w:rFonts w:cs="B Nazanin" w:hint="cs"/>
                                <w:sz w:val="20"/>
                                <w:szCs w:val="20"/>
                                <w:rtl/>
                              </w:rPr>
                              <w:t xml:space="preserve">تا قبل از تأسیس بانک در </w:t>
                            </w:r>
                            <w:r>
                              <w:rPr>
                                <w:rFonts w:cs="B Nazanin" w:hint="cs"/>
                                <w:sz w:val="20"/>
                                <w:szCs w:val="20"/>
                                <w:rtl/>
                                <w:lang w:bidi="fa-IR"/>
                              </w:rPr>
                              <w:t>۱۸۸۹</w:t>
                            </w:r>
                            <w:r>
                              <w:rPr>
                                <w:rFonts w:cs="B Nazanin" w:hint="cs"/>
                                <w:sz w:val="20"/>
                                <w:szCs w:val="20"/>
                                <w:rtl/>
                              </w:rPr>
                              <w:t>م/</w:t>
                            </w:r>
                            <w:r>
                              <w:rPr>
                                <w:rFonts w:cs="B Nazanin" w:hint="cs"/>
                                <w:sz w:val="20"/>
                                <w:szCs w:val="20"/>
                                <w:rtl/>
                                <w:lang w:bidi="fa-IR"/>
                              </w:rPr>
                              <w:t>۱۳۰۷</w:t>
                            </w:r>
                            <w:r>
                              <w:rPr>
                                <w:rFonts w:cs="B Nazanin" w:hint="cs"/>
                                <w:sz w:val="20"/>
                                <w:szCs w:val="20"/>
                                <w:rtl/>
                              </w:rPr>
                              <w:t xml:space="preserve"> ه.ق امور مالی </w:t>
                            </w:r>
                            <w:r>
                              <w:rPr>
                                <w:rFonts w:hAnsi="Calibri" w:cs="B Nazanin" w:hint="cs"/>
                                <w:sz w:val="20"/>
                                <w:szCs w:val="20"/>
                                <w:rtl/>
                              </w:rPr>
                              <w:t xml:space="preserve"> در دست صراف‌ها بود؛ </w:t>
                            </w:r>
                            <w:r>
                              <w:rPr>
                                <w:rFonts w:ascii="Arial" w:hAnsi="Calibri" w:cs="B Nazanin" w:hint="cs"/>
                                <w:color w:val="000000"/>
                                <w:sz w:val="20"/>
                                <w:szCs w:val="20"/>
                                <w:rtl/>
                              </w:rPr>
                              <w:t>تا اینکه اولین بانک ایران یعنی</w:t>
                            </w:r>
                            <w:r>
                              <w:rPr>
                                <w:rFonts w:ascii="Arial" w:hAnsi="Arial" w:cs="B Nazanin" w:hint="cs"/>
                                <w:color w:val="000000"/>
                                <w:sz w:val="20"/>
                                <w:szCs w:val="20"/>
                                <w:rtl/>
                              </w:rPr>
                              <w:t xml:space="preserve"> بانک شاهنشاهی به دست انگلیس‌ها تأسیس شد.</w:t>
                            </w:r>
                          </w:p>
                        </w:txbxContent>
                      </v:textbox>
                    </v:shape>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7184" behindDoc="0" locked="0" layoutInCell="1" allowOverlap="1" wp14:anchorId="581FBBA5" wp14:editId="23CC7F9E">
                      <wp:simplePos x="0" y="0"/>
                      <wp:positionH relativeFrom="column">
                        <wp:posOffset>635</wp:posOffset>
                      </wp:positionH>
                      <wp:positionV relativeFrom="paragraph">
                        <wp:posOffset>65405</wp:posOffset>
                      </wp:positionV>
                      <wp:extent cx="1148715" cy="1555115"/>
                      <wp:effectExtent l="0" t="0" r="13335" b="260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55511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5497C8A5" w14:textId="5AFE85C1" w:rsidR="009B70B9" w:rsidRPr="003821DA" w:rsidRDefault="009B70B9" w:rsidP="009B70B9">
                                  <w:pPr>
                                    <w:shd w:val="clear" w:color="auto" w:fill="FFFFFF"/>
                                    <w:bidi/>
                                    <w:spacing w:line="276" w:lineRule="auto"/>
                                    <w:jc w:val="both"/>
                                    <w:rPr>
                                      <w:rFonts w:hAnsi="Calibri" w:cs="B Nazanin"/>
                                      <w:sz w:val="20"/>
                                      <w:szCs w:val="20"/>
                                    </w:rPr>
                                  </w:pPr>
                                  <w:r w:rsidRPr="003821DA">
                                    <w:rPr>
                                      <w:rFonts w:cs="B Nazanin" w:hint="cs"/>
                                      <w:color w:val="000000"/>
                                      <w:sz w:val="20"/>
                                      <w:szCs w:val="20"/>
                                      <w:rtl/>
                                    </w:rPr>
                                    <w:t>سفارت روس، سفارت انگلیس، سفارت هلند، سفارت فرانسه، آلمان، عثمانی، سفارت</w:t>
                                  </w:r>
                                  <w:r w:rsidRPr="003821DA">
                                    <w:rPr>
                                      <w:rFonts w:hAnsi="Calibri" w:cs="B Nazanin" w:hint="cs"/>
                                      <w:sz w:val="20"/>
                                      <w:szCs w:val="20"/>
                                      <w:rtl/>
                                    </w:rPr>
                                    <w:t xml:space="preserve"> اتریش همه در محدوده لاله‌زار </w:t>
                                  </w:r>
                                  <w:r w:rsidR="00825125">
                                    <w:rPr>
                                      <w:rFonts w:cs="B Nazanin" w:hint="cs"/>
                                      <w:sz w:val="20"/>
                                      <w:szCs w:val="20"/>
                                      <w:rtl/>
                                    </w:rPr>
                                    <w:t>-</w:t>
                                  </w:r>
                                  <w:r w:rsidRPr="003821DA">
                                    <w:rPr>
                                      <w:rFonts w:cs="B Nazanin" w:hint="cs"/>
                                      <w:sz w:val="20"/>
                                      <w:szCs w:val="20"/>
                                      <w:rtl/>
                                    </w:rPr>
                                    <w:t xml:space="preserve"> </w:t>
                                  </w:r>
                                  <w:r w:rsidRPr="003821DA">
                                    <w:rPr>
                                      <w:rFonts w:hAnsi="Calibri" w:cs="B Nazanin" w:hint="cs"/>
                                      <w:sz w:val="20"/>
                                      <w:szCs w:val="20"/>
                                      <w:rtl/>
                                    </w:rPr>
                                    <w:t xml:space="preserve"> فردوسی تأسیس شدند. </w:t>
                                  </w:r>
                                </w:p>
                                <w:p w14:paraId="5DF95448" w14:textId="77777777" w:rsidR="009B70B9" w:rsidRPr="002E3741" w:rsidRDefault="009B70B9" w:rsidP="009B70B9">
                                  <w:pPr>
                                    <w:bidi/>
                                    <w:rPr>
                                      <w:sz w:val="20"/>
                                      <w:szCs w:val="20"/>
                                      <w:rtl/>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81FBBA5" id="Text Box 46" o:spid="_x0000_s1036" type="#_x0000_t202" style="position:absolute;left:0;text-align:left;margin-left:.05pt;margin-top:5.15pt;width:90.45pt;height:122.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" fillcolor="window" strokecolor="windowText" strokeweight="1pt">
                      <v:stroke dashstyle="1 1"/>
                      <v:path arrowok="t"/>
                      <v:textbox>
                        <w:txbxContent>
                          <w:p w14:paraId="5497C8A5" w14:textId="5AFE85C1" w:rsidR="009B70B9" w:rsidRPr="003821DA" w:rsidRDefault="009B70B9" w:rsidP="009B70B9">
                            <w:pPr>
                              <w:shd w:val="clear" w:color="auto" w:fill="FFFFFF"/>
                              <w:bidi/>
                              <w:spacing w:line="276" w:lineRule="auto"/>
                              <w:jc w:val="both"/>
                              <w:rPr>
                                <w:rFonts w:hAnsi="Calibri" w:cs="B Nazanin"/>
                                <w:sz w:val="20"/>
                                <w:szCs w:val="20"/>
                              </w:rPr>
                            </w:pPr>
                            <w:r w:rsidRPr="003821DA">
                              <w:rPr>
                                <w:rFonts w:cs="B Nazanin" w:hint="cs"/>
                                <w:color w:val="000000"/>
                                <w:sz w:val="20"/>
                                <w:szCs w:val="20"/>
                                <w:rtl/>
                              </w:rPr>
                              <w:t>سفارت روس، سفارت انگلیس، سفارت هلند، سفارت فرانسه، آلمان، عثمانی، سفارت</w:t>
                            </w:r>
                            <w:r w:rsidRPr="003821DA">
                              <w:rPr>
                                <w:rFonts w:hAnsi="Calibri" w:cs="B Nazanin" w:hint="cs"/>
                                <w:sz w:val="20"/>
                                <w:szCs w:val="20"/>
                                <w:rtl/>
                              </w:rPr>
                              <w:t xml:space="preserve"> اتریش همه در محدوده لاله‌زار </w:t>
                            </w:r>
                            <w:r w:rsidR="00825125">
                              <w:rPr>
                                <w:rFonts w:cs="B Nazanin" w:hint="cs"/>
                                <w:sz w:val="20"/>
                                <w:szCs w:val="20"/>
                                <w:rtl/>
                              </w:rPr>
                              <w:t>-</w:t>
                            </w:r>
                            <w:r w:rsidRPr="003821DA">
                              <w:rPr>
                                <w:rFonts w:cs="B Nazanin" w:hint="cs"/>
                                <w:sz w:val="20"/>
                                <w:szCs w:val="20"/>
                                <w:rtl/>
                              </w:rPr>
                              <w:t xml:space="preserve"> </w:t>
                            </w:r>
                            <w:r w:rsidRPr="003821DA">
                              <w:rPr>
                                <w:rFonts w:hAnsi="Calibri" w:cs="B Nazanin" w:hint="cs"/>
                                <w:sz w:val="20"/>
                                <w:szCs w:val="20"/>
                                <w:rtl/>
                              </w:rPr>
                              <w:t xml:space="preserve"> فردوسی تأسیس شدند. </w:t>
                            </w:r>
                          </w:p>
                          <w:p w14:paraId="5DF95448" w14:textId="77777777" w:rsidR="009B70B9" w:rsidRPr="002E3741" w:rsidRDefault="009B70B9" w:rsidP="009B70B9">
                            <w:pPr>
                              <w:bidi/>
                              <w:rPr>
                                <w:sz w:val="20"/>
                                <w:szCs w:val="20"/>
                                <w:rtl/>
                              </w:rPr>
                            </w:pPr>
                          </w:p>
                        </w:txbxContent>
                      </v:textbox>
                    </v:shape>
                  </w:pict>
                </mc:Fallback>
              </mc:AlternateContent>
            </w:r>
          </w:p>
          <w:p w14:paraId="4E189D26" w14:textId="77777777" w:rsidR="009B70B9" w:rsidRPr="009B70B9" w:rsidRDefault="009B70B9" w:rsidP="009B70B9">
            <w:pPr>
              <w:bidi/>
              <w:jc w:val="both"/>
              <w:rPr>
                <w:rFonts w:asciiTheme="majorBidi" w:eastAsia="Calibri" w:hAnsiTheme="majorBidi" w:cs="B Nazanin"/>
                <w:i/>
                <w:sz w:val="20"/>
                <w:szCs w:val="20"/>
                <w:rtl/>
                <w:lang w:bidi="fa-IR"/>
              </w:rPr>
            </w:pPr>
          </w:p>
          <w:p w14:paraId="2151A9A0" w14:textId="77777777" w:rsidR="009B70B9" w:rsidRPr="009B70B9" w:rsidRDefault="009B70B9" w:rsidP="009B70B9">
            <w:pPr>
              <w:bidi/>
              <w:jc w:val="both"/>
              <w:rPr>
                <w:rFonts w:asciiTheme="majorBidi" w:eastAsia="Calibri" w:hAnsiTheme="majorBidi" w:cs="B Nazanin"/>
                <w:i/>
                <w:sz w:val="20"/>
                <w:szCs w:val="20"/>
                <w:rtl/>
                <w:lang w:bidi="fa-IR"/>
              </w:rPr>
            </w:pPr>
          </w:p>
          <w:p w14:paraId="54E52B67" w14:textId="77777777" w:rsidR="009B70B9" w:rsidRPr="009B70B9" w:rsidRDefault="009B70B9" w:rsidP="009B70B9">
            <w:pPr>
              <w:bidi/>
              <w:jc w:val="both"/>
              <w:rPr>
                <w:rFonts w:asciiTheme="majorBidi" w:eastAsia="Calibri" w:hAnsiTheme="majorBidi" w:cs="B Nazanin"/>
                <w:i/>
                <w:sz w:val="20"/>
                <w:szCs w:val="20"/>
                <w:rtl/>
                <w:lang w:bidi="fa-IR"/>
              </w:rPr>
            </w:pPr>
          </w:p>
          <w:p w14:paraId="76BEE4CF" w14:textId="77777777" w:rsidR="009B70B9" w:rsidRPr="009B70B9" w:rsidRDefault="009B70B9" w:rsidP="009B70B9">
            <w:pPr>
              <w:bidi/>
              <w:jc w:val="both"/>
              <w:rPr>
                <w:rFonts w:asciiTheme="majorBidi" w:eastAsia="Calibri" w:hAnsiTheme="majorBidi" w:cs="B Nazanin"/>
                <w:i/>
                <w:sz w:val="20"/>
                <w:szCs w:val="20"/>
                <w:rtl/>
                <w:lang w:bidi="fa-IR"/>
              </w:rPr>
            </w:pPr>
          </w:p>
          <w:p w14:paraId="145CC39A" w14:textId="77777777" w:rsidR="009B70B9" w:rsidRPr="009B70B9" w:rsidRDefault="009B70B9" w:rsidP="009B70B9">
            <w:pPr>
              <w:bidi/>
              <w:jc w:val="both"/>
              <w:rPr>
                <w:rFonts w:asciiTheme="majorBidi" w:eastAsia="Calibri" w:hAnsiTheme="majorBidi" w:cs="B Nazanin"/>
                <w:i/>
                <w:sz w:val="20"/>
                <w:szCs w:val="20"/>
                <w:rtl/>
                <w:lang w:bidi="fa-IR"/>
              </w:rPr>
            </w:pPr>
          </w:p>
          <w:p w14:paraId="45C89BB9" w14:textId="5C097B7D" w:rsidR="009B70B9" w:rsidRPr="009B70B9" w:rsidRDefault="009B70B9" w:rsidP="009B70B9">
            <w:pPr>
              <w:bidi/>
              <w:jc w:val="both"/>
              <w:rPr>
                <w:rFonts w:asciiTheme="majorBidi" w:eastAsia="Calibri" w:hAnsiTheme="majorBidi" w:cs="B Nazanin"/>
                <w:i/>
                <w:sz w:val="20"/>
                <w:szCs w:val="20"/>
                <w:rtl/>
                <w:lang w:bidi="fa-IR"/>
              </w:rPr>
            </w:pPr>
          </w:p>
          <w:p w14:paraId="3C0AEB90" w14:textId="62C09417" w:rsidR="009B70B9" w:rsidRPr="009B70B9" w:rsidRDefault="00E52EE7" w:rsidP="009B70B9">
            <w:pPr>
              <w:bidi/>
              <w:jc w:val="both"/>
              <w:rPr>
                <w:rFonts w:asciiTheme="majorBidi" w:eastAsia="Calibri" w:hAnsiTheme="majorBidi" w:cs="B Nazanin"/>
                <w:i/>
                <w:sz w:val="20"/>
                <w:szCs w:val="20"/>
                <w:rtl/>
                <w:lang w:bidi="fa-IR"/>
              </w:rPr>
            </w:pP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66944" behindDoc="0" locked="0" layoutInCell="1" allowOverlap="1" wp14:anchorId="18EAA070" wp14:editId="1088A2A1">
                      <wp:simplePos x="0" y="0"/>
                      <wp:positionH relativeFrom="margin">
                        <wp:posOffset>636</wp:posOffset>
                      </wp:positionH>
                      <wp:positionV relativeFrom="paragraph">
                        <wp:posOffset>869315</wp:posOffset>
                      </wp:positionV>
                      <wp:extent cx="2324100" cy="871220"/>
                      <wp:effectExtent l="0" t="0" r="19050" b="241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871220"/>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120FB7B3" w14:textId="77777777" w:rsidR="009B70B9" w:rsidRPr="00880A2A" w:rsidRDefault="009B70B9" w:rsidP="009B70B9">
                                  <w:pPr>
                                    <w:shd w:val="clear" w:color="auto" w:fill="FFFFFF"/>
                                    <w:bidi/>
                                    <w:jc w:val="both"/>
                                    <w:rPr>
                                      <w:rFonts w:cs="B Nazanin"/>
                                      <w:sz w:val="20"/>
                                      <w:szCs w:val="20"/>
                                    </w:rPr>
                                  </w:pPr>
                                  <w:r w:rsidRPr="00880A2A">
                                    <w:rPr>
                                      <w:rFonts w:cs="B Nazanin" w:hint="cs"/>
                                      <w:sz w:val="20"/>
                                      <w:szCs w:val="20"/>
                                      <w:rtl/>
                                    </w:rPr>
                                    <w:t>کارخانه برق در ایران از ناحیه حاج میرزا حسین‌خان سپهسالار بود که در سال  1297ه.ق کارخانه چراغ‌گازی وارد فقط چند خیابان عمده تهران شد؛ یعنی فقط لاله‌زار، خیابان سعدی واسلامبول برق داشت.</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8EAA070" id="Rectangle 25" o:spid="_x0000_s1037" style="position:absolute;left:0;text-align:left;margin-left:.05pt;margin-top:68.45pt;width:183pt;height:68.6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" fillcolor="window" strokecolor="windowText" strokeweight="1pt">
                      <v:stroke dashstyle="1 1"/>
                      <v:path arrowok="t"/>
                      <v:textbox>
                        <w:txbxContent>
                          <w:p w14:paraId="120FB7B3" w14:textId="77777777" w:rsidR="009B70B9" w:rsidRPr="00880A2A" w:rsidRDefault="009B70B9" w:rsidP="009B70B9">
                            <w:pPr>
                              <w:shd w:val="clear" w:color="auto" w:fill="FFFFFF"/>
                              <w:bidi/>
                              <w:jc w:val="both"/>
                              <w:rPr>
                                <w:rFonts w:cs="B Nazanin"/>
                                <w:sz w:val="20"/>
                                <w:szCs w:val="20"/>
                              </w:rPr>
                            </w:pPr>
                            <w:r w:rsidRPr="00880A2A">
                              <w:rPr>
                                <w:rFonts w:cs="B Nazanin" w:hint="cs"/>
                                <w:sz w:val="20"/>
                                <w:szCs w:val="20"/>
                                <w:rtl/>
                              </w:rPr>
                              <w:t>کارخانه برق در ایران از ناحیه حاج میرزا حسین‌خان سپهسالار بود که در سال  1297ه.ق کارخانه چراغ‌گازی وارد فقط چند خیابان عمده تهران شد؛ یعنی فقط لاله‌زار، خیابان سعدی واسلامبول برق داشت.</w:t>
                            </w:r>
                          </w:p>
                        </w:txbxContent>
                      </v:textbox>
                      <w10:wrap anchorx="margin"/>
                    </v:rect>
                  </w:pict>
                </mc:Fallback>
              </mc:AlternateContent>
            </w:r>
            <w:r w:rsidRPr="00384E88">
              <w:rPr>
                <w:rFonts w:asciiTheme="majorBidi" w:eastAsia="Calibri" w:hAnsiTheme="majorBidi" w:cs="B Nazanin" w:hint="cs"/>
                <w:i/>
                <w:noProof/>
                <w:sz w:val="20"/>
                <w:szCs w:val="20"/>
                <w:rtl/>
                <w:lang w:bidi="fa-IR"/>
              </w:rPr>
              <mc:AlternateContent>
                <mc:Choice Requires="wps">
                  <w:drawing>
                    <wp:anchor distT="0" distB="0" distL="114300" distR="114300" simplePos="0" relativeHeight="251679232" behindDoc="0" locked="0" layoutInCell="1" allowOverlap="1" wp14:anchorId="2DBBCE6B" wp14:editId="76BEB534">
                      <wp:simplePos x="0" y="0"/>
                      <wp:positionH relativeFrom="column">
                        <wp:posOffset>2426970</wp:posOffset>
                      </wp:positionH>
                      <wp:positionV relativeFrom="paragraph">
                        <wp:posOffset>873125</wp:posOffset>
                      </wp:positionV>
                      <wp:extent cx="2353945" cy="882015"/>
                      <wp:effectExtent l="0" t="0" r="27305" b="1333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3945" cy="88201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4926FEDF" w14:textId="77777777" w:rsidR="009B70B9" w:rsidRPr="00880A2A" w:rsidRDefault="009B70B9" w:rsidP="00880A2A">
                                  <w:pPr>
                                    <w:shd w:val="clear" w:color="auto" w:fill="FFFFFF"/>
                                    <w:bidi/>
                                    <w:jc w:val="both"/>
                                    <w:rPr>
                                      <w:rFonts w:cs="B Nazanin"/>
                                      <w:sz w:val="20"/>
                                      <w:szCs w:val="20"/>
                                    </w:rPr>
                                  </w:pPr>
                                  <w:r w:rsidRPr="00880A2A">
                                    <w:rPr>
                                      <w:rFonts w:cs="B Nazanin" w:hint="cs"/>
                                      <w:sz w:val="20"/>
                                      <w:szCs w:val="20"/>
                                      <w:rtl/>
                                    </w:rPr>
                                    <w:t>زمانی که با متد قدیم و جدید تلگراف به عمل آمد و بنیه عملی تلگراف مسلم شد، شاه دستور داد که بین قصر گلستان و باغ لاله‌زار (میدان ارگ تا خیابان لاله‌زار فعلی) سیم تلگراف کشیده شود.</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DBBCE6B" id="Rectangle 24" o:spid="_x0000_s1038" style="position:absolute;left:0;text-align:left;margin-left:191.1pt;margin-top:68.75pt;width:185.35pt;height:69.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" fillcolor="window" strokecolor="windowText" strokeweight="1pt">
                      <v:stroke dashstyle="1 1"/>
                      <v:path arrowok="t"/>
                      <v:textbox>
                        <w:txbxContent>
                          <w:p w14:paraId="4926FEDF" w14:textId="77777777" w:rsidR="009B70B9" w:rsidRPr="00880A2A" w:rsidRDefault="009B70B9" w:rsidP="00880A2A">
                            <w:pPr>
                              <w:shd w:val="clear" w:color="auto" w:fill="FFFFFF"/>
                              <w:bidi/>
                              <w:jc w:val="both"/>
                              <w:rPr>
                                <w:rFonts w:cs="B Nazanin"/>
                                <w:sz w:val="20"/>
                                <w:szCs w:val="20"/>
                              </w:rPr>
                            </w:pPr>
                            <w:r w:rsidRPr="00880A2A">
                              <w:rPr>
                                <w:rFonts w:cs="B Nazanin" w:hint="cs"/>
                                <w:sz w:val="20"/>
                                <w:szCs w:val="20"/>
                                <w:rtl/>
                              </w:rPr>
                              <w:t>زمانی که با متد قدیم و جدید تلگراف به عمل آمد و بنیه عملی تلگراف مسلم شد، شاه دستور داد که بین قصر گلستان و باغ لاله‌زار (میدان ارگ تا خیابان لاله‌زار فعلی) سیم تلگراف کشیده شود.</w:t>
                            </w:r>
                          </w:p>
                        </w:txbxContent>
                      </v:textbox>
                    </v:rect>
                  </w:pict>
                </mc:Fallback>
              </mc:AlternateContent>
            </w:r>
          </w:p>
        </w:tc>
      </w:tr>
    </w:tbl>
    <w:bookmarkEnd w:id="17"/>
    <w:p w14:paraId="1B256C6A" w14:textId="4B44E9CB" w:rsidR="009B70B9" w:rsidRPr="009B70B9" w:rsidRDefault="009B70B9" w:rsidP="002E3741">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 xml:space="preserve">شکل </w:t>
      </w:r>
      <w:r w:rsidR="002E3741">
        <w:rPr>
          <w:rFonts w:asciiTheme="majorBidi" w:eastAsia="Calibri" w:hAnsiTheme="majorBidi" w:cs="B Nazanin" w:hint="cs"/>
          <w:b/>
          <w:bCs/>
          <w:i/>
          <w:sz w:val="20"/>
          <w:szCs w:val="20"/>
          <w:rtl/>
          <w:lang w:bidi="fa-IR"/>
        </w:rPr>
        <w:t>(6)</w:t>
      </w:r>
      <w:r w:rsidRPr="009B70B9">
        <w:rPr>
          <w:rFonts w:asciiTheme="majorBidi" w:eastAsia="Calibri" w:hAnsiTheme="majorBidi" w:cs="B Nazanin" w:hint="cs"/>
          <w:b/>
          <w:bCs/>
          <w:i/>
          <w:sz w:val="20"/>
          <w:szCs w:val="20"/>
          <w:rtl/>
          <w:lang w:bidi="fa-IR"/>
        </w:rPr>
        <w:t xml:space="preserve">. </w:t>
      </w:r>
      <w:bookmarkStart w:id="18" w:name="_Hlk216128395"/>
      <w:r w:rsidRPr="009B70B9">
        <w:rPr>
          <w:rFonts w:asciiTheme="majorBidi" w:eastAsia="Calibri" w:hAnsiTheme="majorBidi" w:cs="B Nazanin" w:hint="cs"/>
          <w:b/>
          <w:bCs/>
          <w:i/>
          <w:sz w:val="20"/>
          <w:szCs w:val="20"/>
          <w:rtl/>
          <w:lang w:bidi="fa-IR"/>
        </w:rPr>
        <w:t>اجزا و عناصر  متأثر از گفتمان نوسازی در محله لاله‌زار- فردوسی</w:t>
      </w:r>
    </w:p>
    <w:bookmarkEnd w:id="18"/>
    <w:p w14:paraId="05BCCF97" w14:textId="77777777" w:rsidR="009B70B9" w:rsidRPr="009B70B9" w:rsidRDefault="009B70B9" w:rsidP="002E3741">
      <w:pPr>
        <w:bidi/>
        <w:jc w:val="center"/>
        <w:rPr>
          <w:rFonts w:asciiTheme="majorBidi" w:eastAsia="Calibri" w:hAnsiTheme="majorBidi" w:cs="B Nazanin"/>
          <w:iCs/>
          <w:sz w:val="20"/>
          <w:szCs w:val="20"/>
          <w:lang w:bidi="fa-IR"/>
        </w:rPr>
      </w:pPr>
      <w:r w:rsidRPr="009B70B9">
        <w:rPr>
          <w:rFonts w:asciiTheme="majorBidi" w:eastAsia="Calibri" w:hAnsiTheme="majorBidi" w:cs="B Nazanin" w:hint="cs"/>
          <w:iCs/>
          <w:sz w:val="20"/>
          <w:szCs w:val="20"/>
          <w:rtl/>
          <w:lang w:bidi="fa-IR"/>
        </w:rPr>
        <w:t>منبع: (نگارندگان، 1404)</w:t>
      </w:r>
    </w:p>
    <w:p w14:paraId="3774865C" w14:textId="77777777" w:rsidR="009B70B9" w:rsidRPr="00384E88" w:rsidRDefault="009B70B9" w:rsidP="00384E88">
      <w:pPr>
        <w:pStyle w:val="21"/>
        <w:jc w:val="both"/>
        <w:rPr>
          <w:rFonts w:cs="B Nazanin"/>
          <w:sz w:val="24"/>
          <w:szCs w:val="24"/>
          <w:rtl/>
        </w:rPr>
      </w:pPr>
      <w:r w:rsidRPr="00384E88">
        <w:rPr>
          <w:rFonts w:cs="B Nazanin" w:hint="cs"/>
          <w:iCs/>
          <w:sz w:val="24"/>
          <w:szCs w:val="24"/>
          <w:rtl/>
        </w:rPr>
        <w:t>- ظهور بانک:</w:t>
      </w:r>
      <w:r w:rsidRPr="00384E88">
        <w:rPr>
          <w:rFonts w:cs="B Nazanin" w:hint="cs"/>
          <w:sz w:val="24"/>
          <w:szCs w:val="24"/>
          <w:rtl/>
        </w:rPr>
        <w:t xml:space="preserve"> اولین کسی که فکر تأسیس بانک را به پادشاه قاجار القاء کرد حاج محمدحسن امین‌الضرب بود. وی ضمن عریضه‌ای در تاریخ ۱۰ شعبان ۱2۹۶ ه.ق به شاه پیشنهاد کرد که نسبت به تأسیس بانک اقدام نماید. به هر صورت پیشنهاد حاج محمدحسن موردتوجه قرار نگرفت و ده سال طول کشید تا اولین بانک ایران یعنی بانک شاهنشاهی در همین محله به دست انگلیس‌ها تأسیس شد (ن.ک محبوبی اردکانی، 1379، ج 2، ص: 107).  </w:t>
      </w:r>
    </w:p>
    <w:p w14:paraId="0C533B3C" w14:textId="77777777" w:rsidR="009B70B9" w:rsidRPr="00384E88" w:rsidRDefault="009B70B9" w:rsidP="00384E88">
      <w:pPr>
        <w:pStyle w:val="21"/>
        <w:jc w:val="both"/>
        <w:rPr>
          <w:rFonts w:cs="B Nazanin"/>
          <w:sz w:val="24"/>
          <w:szCs w:val="24"/>
          <w:rtl/>
        </w:rPr>
      </w:pPr>
      <w:r w:rsidRPr="00384E88">
        <w:rPr>
          <w:rFonts w:cs="B Nazanin" w:hint="cs"/>
          <w:i/>
          <w:iCs/>
          <w:sz w:val="24"/>
          <w:szCs w:val="24"/>
          <w:rtl/>
        </w:rPr>
        <w:t>- استفاده از تلگراف:</w:t>
      </w:r>
      <w:r w:rsidRPr="00384E88">
        <w:rPr>
          <w:rFonts w:cs="B Nazanin" w:hint="cs"/>
          <w:sz w:val="24"/>
          <w:szCs w:val="24"/>
          <w:rtl/>
        </w:rPr>
        <w:t xml:space="preserve"> نخستین آزمایش تلگراف در دوره سلطنت ناصرالدین‌شاه بین مدرسه دارالفنون و قصر شاهی یعنی قصر گلستان مخابره انجام شد؛ البته این سرگرمی‌ای بیش نبود (همان؛194). زمانی که با متد قدیم و جدید تلگراف به عمل آمد و بنیه عملی تلگراف مسلم شد، شاه دستور داد که بین قصر گلستان و باغ لاله‌زار (میدان ارگ تا خیابان لاله‌زار فعلی) سیم تلگراف کشیده شود و این کار نیز به دستیاری کرشیش انجام شد (مرآت البلدان، ج ۲ ، ۲۱۹ و ن.ک محبوبی اردکانی، 1379، ج 2، ص: 196).</w:t>
      </w:r>
    </w:p>
    <w:p w14:paraId="70142F08" w14:textId="77777777" w:rsidR="009B70B9" w:rsidRPr="00384E88" w:rsidRDefault="009B70B9" w:rsidP="00384E88">
      <w:pPr>
        <w:pStyle w:val="21"/>
        <w:jc w:val="both"/>
        <w:rPr>
          <w:rFonts w:cs="B Nazanin"/>
          <w:sz w:val="24"/>
          <w:szCs w:val="24"/>
          <w:rtl/>
        </w:rPr>
      </w:pPr>
      <w:r w:rsidRPr="00384E88">
        <w:rPr>
          <w:rFonts w:cs="B Nazanin" w:hint="cs"/>
          <w:iCs/>
          <w:sz w:val="24"/>
          <w:szCs w:val="24"/>
          <w:rtl/>
        </w:rPr>
        <w:t xml:space="preserve">- ظهور </w:t>
      </w:r>
      <w:r w:rsidRPr="00384E88">
        <w:rPr>
          <w:rFonts w:cs="B Nazanin" w:hint="cs"/>
          <w:iCs/>
          <w:sz w:val="24"/>
          <w:szCs w:val="24"/>
          <w:rtl/>
          <w:lang w:bidi="ar-SA"/>
        </w:rPr>
        <w:t xml:space="preserve">پست </w:t>
      </w:r>
      <w:r w:rsidRPr="00384E88">
        <w:rPr>
          <w:rFonts w:cs="B Nazanin" w:hint="cs"/>
          <w:iCs/>
          <w:sz w:val="24"/>
          <w:szCs w:val="24"/>
          <w:rtl/>
        </w:rPr>
        <w:t>و گمرک:</w:t>
      </w:r>
      <w:r w:rsidRPr="00384E88">
        <w:rPr>
          <w:rFonts w:cs="B Nazanin" w:hint="cs"/>
          <w:sz w:val="24"/>
          <w:szCs w:val="24"/>
          <w:rtl/>
        </w:rPr>
        <w:t xml:space="preserve"> پست به‌اصطلاح معمول اروپائی و امروزی نه به معنی قاصد و پیک و برید، از تأسیسات دوره قاجاریه و زمان ناصرالدین‌شاه است. جای اداره پست به‌جای مؤسسه چاپاری عمومی ابتدا در سرای امیر بود که امیرکبیر آن را ساخته بود و تا آمدن مستشاران بلژیکی همان محل جای اداره پست بود. مستشاران مزبور آن را به اول خیابان لاله‌زار انتقال دادند.</w:t>
      </w:r>
    </w:p>
    <w:p w14:paraId="515D35A0" w14:textId="2F29D03F" w:rsidR="009B70B9" w:rsidRDefault="009B70B9" w:rsidP="00BC4E28">
      <w:pPr>
        <w:pStyle w:val="21"/>
        <w:jc w:val="both"/>
        <w:rPr>
          <w:rFonts w:cs="B Nazanin"/>
          <w:sz w:val="24"/>
          <w:szCs w:val="24"/>
          <w:rtl/>
        </w:rPr>
      </w:pPr>
      <w:r w:rsidRPr="00384E88">
        <w:rPr>
          <w:rFonts w:cs="B Nazanin" w:hint="cs"/>
          <w:iCs/>
          <w:sz w:val="24"/>
          <w:szCs w:val="24"/>
          <w:rtl/>
        </w:rPr>
        <w:t>- استفاده از گاز برای روشنایی:</w:t>
      </w:r>
      <w:r w:rsidRPr="00384E88">
        <w:rPr>
          <w:rFonts w:cs="B Nazanin" w:hint="cs"/>
          <w:sz w:val="24"/>
          <w:szCs w:val="24"/>
          <w:rtl/>
        </w:rPr>
        <w:t xml:space="preserve"> یک سال پیش از تأسیس کارخانه چراغ‌گاز، کارخانه برق کوچکی توسط میرزاعلی خان امین‌الدوله که آن موقع امین‌الملک لقب داشت، در مجمع الصنایع، جنب خیابان باب همایون دایر گشت. متخصص این کارخانه موسیو «فابیوس» بود. البته آن روز برق شیوعی نداشت و فقط چند خیابان عمده تهران یعنی لاله‌زار، چراغ‌برق، خیابان لختی (سعدی جنوبی امروز) خیابان شاه آباد و استانبول برق داشت. برق امین‌الضرب در اوایل سال ۱۳۳۳ه. ش تعطیل شد (ن.ک محبوبی اردکانی، 1379، ج 2: 269 -382).</w:t>
      </w:r>
      <w:r w:rsidR="002E3741" w:rsidRPr="00384E88">
        <w:rPr>
          <w:rFonts w:cs="B Nazanin" w:hint="cs"/>
          <w:sz w:val="24"/>
          <w:szCs w:val="24"/>
          <w:rtl/>
        </w:rPr>
        <w:t xml:space="preserve"> </w:t>
      </w:r>
    </w:p>
    <w:p w14:paraId="7226D088" w14:textId="77777777" w:rsidR="00BC4E28" w:rsidRPr="009B70B9" w:rsidRDefault="00BC4E28" w:rsidP="00BC4E28">
      <w:pPr>
        <w:pStyle w:val="21"/>
        <w:jc w:val="both"/>
        <w:rPr>
          <w:rFonts w:cs="B Nazanin"/>
          <w:sz w:val="24"/>
          <w:szCs w:val="24"/>
          <w:rtl/>
        </w:rPr>
      </w:pPr>
    </w:p>
    <w:p w14:paraId="7FDF0E5E" w14:textId="5371EBAD" w:rsidR="009B70B9" w:rsidRPr="009B70B9" w:rsidRDefault="009B70B9" w:rsidP="00384E8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جدول</w:t>
      </w:r>
      <w:r w:rsidR="00BC4E28">
        <w:rPr>
          <w:rFonts w:asciiTheme="majorBidi" w:eastAsia="Calibri" w:hAnsiTheme="majorBidi" w:cs="B Nazanin" w:hint="cs"/>
          <w:b/>
          <w:bCs/>
          <w:i/>
          <w:sz w:val="20"/>
          <w:szCs w:val="20"/>
          <w:rtl/>
          <w:lang w:bidi="fa-IR"/>
        </w:rPr>
        <w:t xml:space="preserve"> (2).</w:t>
      </w:r>
      <w:r w:rsidRPr="009B70B9">
        <w:rPr>
          <w:rFonts w:asciiTheme="majorBidi" w:eastAsia="Calibri" w:hAnsiTheme="majorBidi" w:cs="B Nazanin" w:hint="cs"/>
          <w:b/>
          <w:bCs/>
          <w:i/>
          <w:sz w:val="20"/>
          <w:szCs w:val="20"/>
          <w:rtl/>
          <w:lang w:bidi="fa-IR"/>
        </w:rPr>
        <w:t xml:space="preserve"> عناصر متناظر با گفتمان‌ها در محله لاله‌زار- فردوسی دوره پیشامشروطه و مشروطه</w:t>
      </w:r>
    </w:p>
    <w:tbl>
      <w:tblPr>
        <w:bidiVisual/>
        <w:tblW w:w="0" w:type="auto"/>
        <w:tblBorders>
          <w:top w:val="single" w:sz="4" w:space="0" w:color="7F7F7F"/>
          <w:bottom w:val="single" w:sz="4" w:space="0" w:color="7F7F7F"/>
        </w:tblBorders>
        <w:tblLook w:val="04A0" w:firstRow="1" w:lastRow="0" w:firstColumn="1" w:lastColumn="0" w:noHBand="0" w:noVBand="1"/>
      </w:tblPr>
      <w:tblGrid>
        <w:gridCol w:w="584"/>
        <w:gridCol w:w="1555"/>
        <w:gridCol w:w="842"/>
        <w:gridCol w:w="5806"/>
      </w:tblGrid>
      <w:tr w:rsidR="009B70B9" w:rsidRPr="009B70B9" w14:paraId="1E8698D0" w14:textId="77777777" w:rsidTr="009B70B9">
        <w:trPr>
          <w:trHeight w:val="422"/>
        </w:trPr>
        <w:tc>
          <w:tcPr>
            <w:tcW w:w="586" w:type="dxa"/>
            <w:vMerge w:val="restart"/>
            <w:tcBorders>
              <w:top w:val="single" w:sz="4" w:space="0" w:color="7F7F7F"/>
              <w:left w:val="nil"/>
              <w:bottom w:val="nil"/>
              <w:right w:val="nil"/>
            </w:tcBorders>
            <w:textDirection w:val="tbRl"/>
            <w:hideMark/>
          </w:tcPr>
          <w:p w14:paraId="2B3724C9" w14:textId="77777777" w:rsidR="009B70B9" w:rsidRPr="009B70B9" w:rsidRDefault="009B70B9" w:rsidP="00384E88">
            <w:pPr>
              <w:bidi/>
              <w:jc w:val="center"/>
              <w:rPr>
                <w:rFonts w:asciiTheme="majorBidi" w:eastAsia="Calibri" w:hAnsiTheme="majorBidi" w:cs="B Nazanin"/>
                <w:i/>
                <w:sz w:val="20"/>
                <w:szCs w:val="20"/>
                <w:rtl/>
                <w:lang w:bidi="fa-IR"/>
              </w:rPr>
            </w:pPr>
            <w:r w:rsidRPr="009B70B9">
              <w:rPr>
                <w:rFonts w:asciiTheme="majorBidi" w:eastAsia="Calibri" w:hAnsiTheme="majorBidi" w:cs="B Nazanin" w:hint="cs"/>
                <w:b/>
                <w:bCs/>
                <w:i/>
                <w:sz w:val="20"/>
                <w:szCs w:val="20"/>
                <w:rtl/>
                <w:lang w:bidi="fa-IR"/>
              </w:rPr>
              <w:t>گفتمان‍‌های سنتی پیشامشروطه</w:t>
            </w:r>
          </w:p>
        </w:tc>
        <w:tc>
          <w:tcPr>
            <w:tcW w:w="1590" w:type="dxa"/>
            <w:tcBorders>
              <w:top w:val="single" w:sz="4" w:space="0" w:color="7F7F7F"/>
              <w:left w:val="nil"/>
              <w:bottom w:val="single" w:sz="4" w:space="0" w:color="7F7F7F"/>
              <w:right w:val="nil"/>
            </w:tcBorders>
            <w:hideMark/>
          </w:tcPr>
          <w:p w14:paraId="7D8AF793" w14:textId="77777777" w:rsidR="009B70B9" w:rsidRPr="009B70B9" w:rsidRDefault="009B70B9" w:rsidP="009B70B9">
            <w:pPr>
              <w:bidi/>
              <w:jc w:val="both"/>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مذهب و تشیع</w:t>
            </w:r>
          </w:p>
        </w:tc>
        <w:tc>
          <w:tcPr>
            <w:tcW w:w="6930" w:type="dxa"/>
            <w:gridSpan w:val="2"/>
            <w:tcBorders>
              <w:top w:val="single" w:sz="4" w:space="0" w:color="7F7F7F"/>
              <w:left w:val="nil"/>
              <w:bottom w:val="single" w:sz="4" w:space="0" w:color="7F7F7F"/>
              <w:right w:val="nil"/>
            </w:tcBorders>
            <w:hideMark/>
          </w:tcPr>
          <w:p w14:paraId="5748CA52"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احداث مساجد بزرگ (سپه‌سالار و سراج‌الملک) و ظهور تکیه</w:t>
            </w:r>
          </w:p>
        </w:tc>
      </w:tr>
      <w:tr w:rsidR="009B70B9" w:rsidRPr="009B70B9" w14:paraId="69628C9A" w14:textId="77777777" w:rsidTr="009B70B9">
        <w:trPr>
          <w:trHeight w:val="276"/>
        </w:trPr>
        <w:tc>
          <w:tcPr>
            <w:tcW w:w="0" w:type="auto"/>
            <w:vMerge/>
            <w:tcBorders>
              <w:top w:val="single" w:sz="4" w:space="0" w:color="7F7F7F"/>
              <w:left w:val="nil"/>
              <w:bottom w:val="nil"/>
              <w:right w:val="nil"/>
            </w:tcBorders>
            <w:vAlign w:val="center"/>
            <w:hideMark/>
          </w:tcPr>
          <w:p w14:paraId="2CA1220E" w14:textId="77777777" w:rsidR="009B70B9" w:rsidRPr="009B70B9" w:rsidRDefault="009B70B9" w:rsidP="00384E88">
            <w:pPr>
              <w:bidi/>
              <w:jc w:val="center"/>
              <w:rPr>
                <w:rFonts w:asciiTheme="majorBidi" w:eastAsia="Calibri" w:hAnsiTheme="majorBidi" w:cs="B Nazanin"/>
                <w:i/>
                <w:sz w:val="20"/>
                <w:szCs w:val="20"/>
                <w:lang w:bidi="fa-IR"/>
              </w:rPr>
            </w:pPr>
          </w:p>
        </w:tc>
        <w:tc>
          <w:tcPr>
            <w:tcW w:w="1590" w:type="dxa"/>
            <w:tcBorders>
              <w:top w:val="single" w:sz="4" w:space="0" w:color="7F7F7F"/>
              <w:left w:val="nil"/>
              <w:bottom w:val="single" w:sz="4" w:space="0" w:color="7F7F7F"/>
              <w:right w:val="nil"/>
            </w:tcBorders>
            <w:hideMark/>
          </w:tcPr>
          <w:p w14:paraId="3CA4394B" w14:textId="77777777" w:rsidR="009B70B9" w:rsidRPr="009B70B9" w:rsidRDefault="009B70B9" w:rsidP="009B70B9">
            <w:pPr>
              <w:bidi/>
              <w:jc w:val="both"/>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استبداد قدرت</w:t>
            </w:r>
          </w:p>
        </w:tc>
        <w:tc>
          <w:tcPr>
            <w:tcW w:w="6930" w:type="dxa"/>
            <w:gridSpan w:val="2"/>
            <w:tcBorders>
              <w:top w:val="single" w:sz="4" w:space="0" w:color="7F7F7F"/>
              <w:left w:val="nil"/>
              <w:bottom w:val="single" w:sz="4" w:space="0" w:color="7F7F7F"/>
              <w:right w:val="nil"/>
            </w:tcBorders>
            <w:hideMark/>
          </w:tcPr>
          <w:p w14:paraId="0336D3A8"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عمارات و با‌غ‌های درباری - تفکیک منازل رعیتی در بخشی از محله</w:t>
            </w:r>
          </w:p>
        </w:tc>
      </w:tr>
      <w:tr w:rsidR="009B70B9" w:rsidRPr="009B70B9" w14:paraId="1223BEAB" w14:textId="77777777" w:rsidTr="009B70B9">
        <w:trPr>
          <w:trHeight w:val="341"/>
        </w:trPr>
        <w:tc>
          <w:tcPr>
            <w:tcW w:w="0" w:type="auto"/>
            <w:vMerge/>
            <w:tcBorders>
              <w:top w:val="single" w:sz="4" w:space="0" w:color="7F7F7F"/>
              <w:left w:val="nil"/>
              <w:bottom w:val="nil"/>
              <w:right w:val="nil"/>
            </w:tcBorders>
            <w:vAlign w:val="center"/>
            <w:hideMark/>
          </w:tcPr>
          <w:p w14:paraId="04B8CF1C" w14:textId="77777777" w:rsidR="009B70B9" w:rsidRPr="009B70B9" w:rsidRDefault="009B70B9" w:rsidP="00384E88">
            <w:pPr>
              <w:bidi/>
              <w:jc w:val="center"/>
              <w:rPr>
                <w:rFonts w:asciiTheme="majorBidi" w:eastAsia="Calibri" w:hAnsiTheme="majorBidi" w:cs="B Nazanin"/>
                <w:i/>
                <w:sz w:val="20"/>
                <w:szCs w:val="20"/>
                <w:lang w:bidi="fa-IR"/>
              </w:rPr>
            </w:pPr>
          </w:p>
        </w:tc>
        <w:tc>
          <w:tcPr>
            <w:tcW w:w="1590" w:type="dxa"/>
            <w:vMerge w:val="restart"/>
            <w:tcBorders>
              <w:top w:val="nil"/>
              <w:left w:val="nil"/>
              <w:bottom w:val="nil"/>
              <w:right w:val="nil"/>
            </w:tcBorders>
          </w:tcPr>
          <w:p w14:paraId="40EE2383" w14:textId="77777777" w:rsidR="009B70B9" w:rsidRPr="009B70B9" w:rsidRDefault="009B70B9" w:rsidP="00BC4E28">
            <w:pPr>
              <w:bidi/>
              <w:jc w:val="center"/>
              <w:rPr>
                <w:rFonts w:asciiTheme="majorBidi" w:eastAsia="Calibri" w:hAnsiTheme="majorBidi" w:cs="B Nazanin"/>
                <w:b/>
                <w:bCs/>
                <w:i/>
                <w:sz w:val="20"/>
                <w:szCs w:val="20"/>
                <w:rtl/>
                <w:lang w:bidi="fa-IR"/>
              </w:rPr>
            </w:pPr>
          </w:p>
          <w:p w14:paraId="0AD5373A" w14:textId="77777777" w:rsidR="009B70B9" w:rsidRPr="009B70B9" w:rsidRDefault="009B70B9" w:rsidP="00BC4E28">
            <w:pPr>
              <w:bidi/>
              <w:jc w:val="center"/>
              <w:rPr>
                <w:rFonts w:asciiTheme="majorBidi" w:eastAsia="Calibri" w:hAnsiTheme="majorBidi" w:cs="B Nazanin"/>
                <w:b/>
                <w:bCs/>
                <w:i/>
                <w:sz w:val="20"/>
                <w:szCs w:val="20"/>
                <w:rtl/>
                <w:lang w:bidi="fa-IR"/>
              </w:rPr>
            </w:pPr>
          </w:p>
          <w:p w14:paraId="30B46F5B" w14:textId="77777777" w:rsidR="009B70B9" w:rsidRPr="009B70B9" w:rsidRDefault="009B70B9" w:rsidP="00BC4E28">
            <w:pPr>
              <w:bidi/>
              <w:jc w:val="center"/>
              <w:rPr>
                <w:rFonts w:asciiTheme="majorBidi" w:eastAsia="Calibri" w:hAnsiTheme="majorBidi" w:cs="B Nazanin"/>
                <w:b/>
                <w:bCs/>
                <w:i/>
                <w:sz w:val="20"/>
                <w:szCs w:val="20"/>
                <w:rtl/>
                <w:lang w:bidi="fa-IR"/>
              </w:rPr>
            </w:pPr>
          </w:p>
          <w:p w14:paraId="1520D43F" w14:textId="77777777" w:rsidR="009B70B9" w:rsidRPr="009B70B9" w:rsidRDefault="009B70B9" w:rsidP="00BC4E28">
            <w:pPr>
              <w:bidi/>
              <w:jc w:val="center"/>
              <w:rPr>
                <w:rFonts w:asciiTheme="majorBidi" w:eastAsia="Calibri" w:hAnsiTheme="majorBidi" w:cs="B Nazanin"/>
                <w:b/>
                <w:bCs/>
                <w:i/>
                <w:sz w:val="20"/>
                <w:szCs w:val="20"/>
                <w:rtl/>
                <w:lang w:bidi="fa-IR"/>
              </w:rPr>
            </w:pPr>
          </w:p>
          <w:p w14:paraId="277B34BA" w14:textId="77777777" w:rsidR="009B70B9" w:rsidRPr="009B70B9" w:rsidRDefault="009B70B9" w:rsidP="00BC4E28">
            <w:pPr>
              <w:bidi/>
              <w:jc w:val="center"/>
              <w:rPr>
                <w:rFonts w:asciiTheme="majorBidi" w:eastAsia="Calibri" w:hAnsiTheme="majorBidi" w:cs="B Nazanin"/>
                <w:b/>
                <w:bCs/>
                <w:i/>
                <w:sz w:val="20"/>
                <w:szCs w:val="20"/>
                <w:rtl/>
                <w:lang w:bidi="fa-IR"/>
              </w:rPr>
            </w:pPr>
          </w:p>
          <w:p w14:paraId="3CA2941E" w14:textId="77777777" w:rsidR="009B70B9" w:rsidRPr="009B70B9" w:rsidRDefault="009B70B9" w:rsidP="00BC4E28">
            <w:pPr>
              <w:bidi/>
              <w:jc w:val="center"/>
              <w:rPr>
                <w:rFonts w:asciiTheme="majorBidi" w:eastAsia="Calibri" w:hAnsiTheme="majorBidi" w:cs="B Nazanin"/>
                <w:b/>
                <w:bCs/>
                <w:i/>
                <w:sz w:val="20"/>
                <w:szCs w:val="20"/>
                <w:rtl/>
                <w:lang w:bidi="fa-IR"/>
              </w:rPr>
            </w:pPr>
          </w:p>
          <w:p w14:paraId="441926DA"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اجزا و ساختار</w:t>
            </w:r>
          </w:p>
          <w:p w14:paraId="13F45EE0"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سنتی در محله</w:t>
            </w:r>
          </w:p>
        </w:tc>
        <w:tc>
          <w:tcPr>
            <w:tcW w:w="6930" w:type="dxa"/>
            <w:gridSpan w:val="2"/>
            <w:tcBorders>
              <w:top w:val="nil"/>
              <w:left w:val="nil"/>
              <w:bottom w:val="nil"/>
              <w:right w:val="nil"/>
            </w:tcBorders>
            <w:hideMark/>
          </w:tcPr>
          <w:p w14:paraId="20E87D83"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گرمابه - قهوه‌خانه - مسجد (مسجد نقش مرکزیت محله ندارد)</w:t>
            </w:r>
          </w:p>
        </w:tc>
      </w:tr>
      <w:tr w:rsidR="009B70B9" w:rsidRPr="009B70B9" w14:paraId="2F204544" w14:textId="77777777" w:rsidTr="009B70B9">
        <w:trPr>
          <w:trHeight w:val="310"/>
        </w:trPr>
        <w:tc>
          <w:tcPr>
            <w:tcW w:w="0" w:type="auto"/>
            <w:vMerge/>
            <w:tcBorders>
              <w:top w:val="single" w:sz="4" w:space="0" w:color="7F7F7F"/>
              <w:left w:val="nil"/>
              <w:bottom w:val="nil"/>
              <w:right w:val="nil"/>
            </w:tcBorders>
            <w:vAlign w:val="center"/>
            <w:hideMark/>
          </w:tcPr>
          <w:p w14:paraId="005662D1" w14:textId="77777777" w:rsidR="009B70B9" w:rsidRPr="009B70B9" w:rsidRDefault="009B70B9" w:rsidP="00384E88">
            <w:pPr>
              <w:bidi/>
              <w:jc w:val="center"/>
              <w:rPr>
                <w:rFonts w:asciiTheme="majorBidi" w:eastAsia="Calibri" w:hAnsiTheme="majorBidi" w:cs="B Nazanin"/>
                <w:i/>
                <w:sz w:val="20"/>
                <w:szCs w:val="20"/>
                <w:lang w:bidi="fa-IR"/>
              </w:rPr>
            </w:pPr>
            <w:bookmarkStart w:id="19" w:name="_Hlk184802619" w:colFirst="2" w:colLast="3"/>
          </w:p>
        </w:tc>
        <w:tc>
          <w:tcPr>
            <w:tcW w:w="0" w:type="auto"/>
            <w:vMerge/>
            <w:tcBorders>
              <w:top w:val="nil"/>
              <w:left w:val="nil"/>
              <w:bottom w:val="nil"/>
              <w:right w:val="nil"/>
            </w:tcBorders>
            <w:vAlign w:val="center"/>
            <w:hideMark/>
          </w:tcPr>
          <w:p w14:paraId="0D19A45A"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843" w:type="dxa"/>
            <w:vMerge w:val="restart"/>
            <w:tcBorders>
              <w:top w:val="single" w:sz="4" w:space="0" w:color="7F7F7F"/>
              <w:left w:val="nil"/>
              <w:bottom w:val="nil"/>
              <w:right w:val="nil"/>
            </w:tcBorders>
            <w:textDirection w:val="tbRl"/>
          </w:tcPr>
          <w:p w14:paraId="2BC2BB8F" w14:textId="77777777" w:rsidR="009B70B9" w:rsidRPr="009B70B9" w:rsidRDefault="009B70B9" w:rsidP="00384E88">
            <w:pPr>
              <w:bidi/>
              <w:jc w:val="center"/>
              <w:rPr>
                <w:rFonts w:asciiTheme="majorBidi" w:eastAsia="Calibri" w:hAnsiTheme="majorBidi" w:cs="B Nazanin"/>
                <w:i/>
                <w:sz w:val="20"/>
                <w:szCs w:val="20"/>
                <w:rtl/>
              </w:rPr>
            </w:pPr>
            <w:r w:rsidRPr="009B70B9">
              <w:rPr>
                <w:rFonts w:asciiTheme="majorBidi" w:eastAsia="Calibri" w:hAnsiTheme="majorBidi" w:cs="B Nazanin" w:hint="cs"/>
                <w:i/>
                <w:sz w:val="20"/>
                <w:szCs w:val="20"/>
                <w:rtl/>
              </w:rPr>
              <w:t>تقسیم محله</w:t>
            </w:r>
          </w:p>
          <w:p w14:paraId="68A21AE7" w14:textId="77777777" w:rsidR="009B70B9" w:rsidRPr="009B70B9" w:rsidRDefault="009B70B9" w:rsidP="00384E88">
            <w:pPr>
              <w:bidi/>
              <w:jc w:val="center"/>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rPr>
              <w:t>به پاتوق</w:t>
            </w:r>
          </w:p>
          <w:p w14:paraId="2DEF0931" w14:textId="77777777" w:rsidR="009B70B9" w:rsidRPr="009B70B9" w:rsidRDefault="009B70B9" w:rsidP="00384E88">
            <w:pPr>
              <w:bidi/>
              <w:jc w:val="center"/>
              <w:rPr>
                <w:rFonts w:asciiTheme="majorBidi" w:eastAsia="Calibri" w:hAnsiTheme="majorBidi" w:cs="B Nazanin"/>
                <w:i/>
                <w:sz w:val="20"/>
                <w:szCs w:val="20"/>
                <w:lang w:bidi="fa-IR"/>
              </w:rPr>
            </w:pPr>
          </w:p>
        </w:tc>
        <w:tc>
          <w:tcPr>
            <w:tcW w:w="6087" w:type="dxa"/>
            <w:tcBorders>
              <w:top w:val="single" w:sz="4" w:space="0" w:color="7F7F7F"/>
              <w:left w:val="nil"/>
              <w:bottom w:val="single" w:sz="4" w:space="0" w:color="7F7F7F"/>
              <w:right w:val="nil"/>
            </w:tcBorders>
            <w:hideMark/>
          </w:tcPr>
          <w:p w14:paraId="464062EF"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پاتوق نایب آقا بابا شمال محله بیشتر محل سکونت افراد مهم حکومتی و فرنگیان و ارامنه</w:t>
            </w:r>
          </w:p>
        </w:tc>
      </w:tr>
      <w:tr w:rsidR="009B70B9" w:rsidRPr="009B70B9" w14:paraId="7ABBDE14" w14:textId="77777777" w:rsidTr="009B70B9">
        <w:trPr>
          <w:trHeight w:val="368"/>
        </w:trPr>
        <w:tc>
          <w:tcPr>
            <w:tcW w:w="0" w:type="auto"/>
            <w:vMerge/>
            <w:tcBorders>
              <w:top w:val="single" w:sz="4" w:space="0" w:color="7F7F7F"/>
              <w:left w:val="nil"/>
              <w:bottom w:val="nil"/>
              <w:right w:val="nil"/>
            </w:tcBorders>
            <w:vAlign w:val="center"/>
            <w:hideMark/>
          </w:tcPr>
          <w:p w14:paraId="040DFE66"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27E5477A"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0" w:type="auto"/>
            <w:vMerge/>
            <w:tcBorders>
              <w:top w:val="single" w:sz="4" w:space="0" w:color="7F7F7F"/>
              <w:left w:val="nil"/>
              <w:bottom w:val="nil"/>
              <w:right w:val="nil"/>
            </w:tcBorders>
            <w:vAlign w:val="center"/>
            <w:hideMark/>
          </w:tcPr>
          <w:p w14:paraId="21F3E48B" w14:textId="77777777" w:rsidR="009B70B9" w:rsidRPr="009B70B9" w:rsidRDefault="009B70B9" w:rsidP="00384E88">
            <w:pPr>
              <w:bidi/>
              <w:jc w:val="center"/>
              <w:rPr>
                <w:rFonts w:asciiTheme="majorBidi" w:eastAsia="Calibri" w:hAnsiTheme="majorBidi" w:cs="B Nazanin"/>
                <w:i/>
                <w:sz w:val="20"/>
                <w:szCs w:val="20"/>
                <w:lang w:bidi="fa-IR"/>
              </w:rPr>
            </w:pPr>
          </w:p>
        </w:tc>
        <w:tc>
          <w:tcPr>
            <w:tcW w:w="6087" w:type="dxa"/>
            <w:tcBorders>
              <w:top w:val="nil"/>
              <w:left w:val="nil"/>
              <w:bottom w:val="nil"/>
              <w:right w:val="nil"/>
            </w:tcBorders>
            <w:hideMark/>
          </w:tcPr>
          <w:p w14:paraId="24937E71"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 xml:space="preserve">نایب محمد نیز بخش‌هایی شرقی محله لاله‌زار - فردوسی کنونی </w:t>
            </w:r>
          </w:p>
          <w:p w14:paraId="496675A4"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(محل سکونت معماران و بنایان)</w:t>
            </w:r>
          </w:p>
        </w:tc>
      </w:tr>
      <w:tr w:rsidR="009B70B9" w:rsidRPr="009B70B9" w14:paraId="11135F77" w14:textId="77777777" w:rsidTr="009B70B9">
        <w:trPr>
          <w:trHeight w:val="413"/>
        </w:trPr>
        <w:tc>
          <w:tcPr>
            <w:tcW w:w="0" w:type="auto"/>
            <w:vMerge/>
            <w:tcBorders>
              <w:top w:val="single" w:sz="4" w:space="0" w:color="7F7F7F"/>
              <w:left w:val="nil"/>
              <w:bottom w:val="nil"/>
              <w:right w:val="nil"/>
            </w:tcBorders>
            <w:vAlign w:val="center"/>
            <w:hideMark/>
          </w:tcPr>
          <w:p w14:paraId="1443ACBD"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034691BA"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0" w:type="auto"/>
            <w:vMerge/>
            <w:tcBorders>
              <w:top w:val="single" w:sz="4" w:space="0" w:color="7F7F7F"/>
              <w:left w:val="nil"/>
              <w:bottom w:val="nil"/>
              <w:right w:val="nil"/>
            </w:tcBorders>
            <w:vAlign w:val="center"/>
            <w:hideMark/>
          </w:tcPr>
          <w:p w14:paraId="45512F7D" w14:textId="77777777" w:rsidR="009B70B9" w:rsidRPr="009B70B9" w:rsidRDefault="009B70B9" w:rsidP="00384E88">
            <w:pPr>
              <w:bidi/>
              <w:jc w:val="center"/>
              <w:rPr>
                <w:rFonts w:asciiTheme="majorBidi" w:eastAsia="Calibri" w:hAnsiTheme="majorBidi" w:cs="B Nazanin"/>
                <w:i/>
                <w:sz w:val="20"/>
                <w:szCs w:val="20"/>
                <w:lang w:bidi="fa-IR"/>
              </w:rPr>
            </w:pPr>
          </w:p>
        </w:tc>
        <w:tc>
          <w:tcPr>
            <w:tcW w:w="6087" w:type="dxa"/>
            <w:tcBorders>
              <w:top w:val="single" w:sz="4" w:space="0" w:color="7F7F7F"/>
              <w:left w:val="nil"/>
              <w:bottom w:val="single" w:sz="4" w:space="0" w:color="7F7F7F"/>
              <w:right w:val="nil"/>
            </w:tcBorders>
            <w:hideMark/>
          </w:tcPr>
          <w:p w14:paraId="56979A9D"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پاتوق نایب عزیز در بخش جنوب غرب محله</w:t>
            </w:r>
          </w:p>
        </w:tc>
      </w:tr>
      <w:tr w:rsidR="009B70B9" w:rsidRPr="009B70B9" w14:paraId="147816AA" w14:textId="77777777" w:rsidTr="009B70B9">
        <w:trPr>
          <w:trHeight w:val="350"/>
        </w:trPr>
        <w:tc>
          <w:tcPr>
            <w:tcW w:w="0" w:type="auto"/>
            <w:vMerge/>
            <w:tcBorders>
              <w:top w:val="single" w:sz="4" w:space="0" w:color="7F7F7F"/>
              <w:left w:val="nil"/>
              <w:bottom w:val="nil"/>
              <w:right w:val="nil"/>
            </w:tcBorders>
            <w:vAlign w:val="center"/>
            <w:hideMark/>
          </w:tcPr>
          <w:p w14:paraId="2F421752"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15857C62"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0" w:type="auto"/>
            <w:vMerge/>
            <w:tcBorders>
              <w:top w:val="single" w:sz="4" w:space="0" w:color="7F7F7F"/>
              <w:left w:val="nil"/>
              <w:bottom w:val="nil"/>
              <w:right w:val="nil"/>
            </w:tcBorders>
            <w:vAlign w:val="center"/>
            <w:hideMark/>
          </w:tcPr>
          <w:p w14:paraId="3D017C0A" w14:textId="77777777" w:rsidR="009B70B9" w:rsidRPr="009B70B9" w:rsidRDefault="009B70B9" w:rsidP="00384E88">
            <w:pPr>
              <w:bidi/>
              <w:jc w:val="center"/>
              <w:rPr>
                <w:rFonts w:asciiTheme="majorBidi" w:eastAsia="Calibri" w:hAnsiTheme="majorBidi" w:cs="B Nazanin"/>
                <w:i/>
                <w:sz w:val="20"/>
                <w:szCs w:val="20"/>
                <w:lang w:bidi="fa-IR"/>
              </w:rPr>
            </w:pPr>
          </w:p>
        </w:tc>
        <w:tc>
          <w:tcPr>
            <w:tcW w:w="6087" w:type="dxa"/>
            <w:tcBorders>
              <w:top w:val="nil"/>
              <w:left w:val="nil"/>
              <w:bottom w:val="nil"/>
              <w:right w:val="nil"/>
            </w:tcBorders>
            <w:hideMark/>
          </w:tcPr>
          <w:p w14:paraId="7D006D90"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حاجی عباس (محل سکونت ارامنه و فرنگیان)</w:t>
            </w:r>
          </w:p>
        </w:tc>
      </w:tr>
      <w:tr w:rsidR="009B70B9" w:rsidRPr="009B70B9" w14:paraId="0C542000" w14:textId="77777777" w:rsidTr="009B70B9">
        <w:trPr>
          <w:trHeight w:val="350"/>
        </w:trPr>
        <w:tc>
          <w:tcPr>
            <w:tcW w:w="0" w:type="auto"/>
            <w:vMerge/>
            <w:tcBorders>
              <w:top w:val="single" w:sz="4" w:space="0" w:color="7F7F7F"/>
              <w:left w:val="nil"/>
              <w:bottom w:val="nil"/>
              <w:right w:val="nil"/>
            </w:tcBorders>
            <w:vAlign w:val="center"/>
            <w:hideMark/>
          </w:tcPr>
          <w:p w14:paraId="5E0A3A38"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4968549A"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843" w:type="dxa"/>
            <w:vMerge w:val="restart"/>
            <w:tcBorders>
              <w:top w:val="single" w:sz="4" w:space="0" w:color="7F7F7F"/>
              <w:left w:val="nil"/>
              <w:bottom w:val="nil"/>
              <w:right w:val="nil"/>
            </w:tcBorders>
            <w:textDirection w:val="tbRl"/>
          </w:tcPr>
          <w:p w14:paraId="4282851E" w14:textId="77777777" w:rsidR="009B70B9" w:rsidRPr="009B70B9" w:rsidRDefault="009B70B9" w:rsidP="00384E88">
            <w:pPr>
              <w:bidi/>
              <w:jc w:val="center"/>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تقسیم محله به</w:t>
            </w:r>
          </w:p>
          <w:p w14:paraId="24399C54" w14:textId="77777777" w:rsidR="009B70B9" w:rsidRPr="009B70B9" w:rsidRDefault="009B70B9" w:rsidP="00384E88">
            <w:pPr>
              <w:bidi/>
              <w:jc w:val="center"/>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زیر محله</w:t>
            </w:r>
          </w:p>
          <w:p w14:paraId="512F007B" w14:textId="77777777" w:rsidR="009B70B9" w:rsidRPr="009B70B9" w:rsidRDefault="009B70B9" w:rsidP="00384E88">
            <w:pPr>
              <w:bidi/>
              <w:jc w:val="center"/>
              <w:rPr>
                <w:rFonts w:asciiTheme="majorBidi" w:eastAsia="Calibri" w:hAnsiTheme="majorBidi" w:cs="B Nazanin"/>
                <w:i/>
                <w:sz w:val="20"/>
                <w:szCs w:val="20"/>
                <w:rtl/>
                <w:lang w:bidi="fa-IR"/>
              </w:rPr>
            </w:pPr>
          </w:p>
        </w:tc>
        <w:tc>
          <w:tcPr>
            <w:tcW w:w="6087" w:type="dxa"/>
            <w:tcBorders>
              <w:top w:val="single" w:sz="4" w:space="0" w:color="7F7F7F"/>
              <w:left w:val="nil"/>
              <w:bottom w:val="single" w:sz="4" w:space="0" w:color="7F7F7F"/>
              <w:right w:val="nil"/>
            </w:tcBorders>
            <w:hideMark/>
          </w:tcPr>
          <w:p w14:paraId="133250D8"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محله باغ‌وحش (واقع در مشرق لاله‌زار)،</w:t>
            </w:r>
          </w:p>
        </w:tc>
      </w:tr>
      <w:bookmarkEnd w:id="19"/>
      <w:tr w:rsidR="009B70B9" w:rsidRPr="009B70B9" w14:paraId="3A4C0E38" w14:textId="77777777" w:rsidTr="009B70B9">
        <w:trPr>
          <w:trHeight w:val="79"/>
        </w:trPr>
        <w:tc>
          <w:tcPr>
            <w:tcW w:w="0" w:type="auto"/>
            <w:vMerge/>
            <w:tcBorders>
              <w:top w:val="single" w:sz="4" w:space="0" w:color="7F7F7F"/>
              <w:left w:val="nil"/>
              <w:bottom w:val="nil"/>
              <w:right w:val="nil"/>
            </w:tcBorders>
            <w:vAlign w:val="center"/>
            <w:hideMark/>
          </w:tcPr>
          <w:p w14:paraId="125C55F4"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7B5A1CB9"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0" w:type="auto"/>
            <w:vMerge/>
            <w:tcBorders>
              <w:top w:val="single" w:sz="4" w:space="0" w:color="7F7F7F"/>
              <w:left w:val="nil"/>
              <w:bottom w:val="nil"/>
              <w:right w:val="nil"/>
            </w:tcBorders>
            <w:vAlign w:val="center"/>
            <w:hideMark/>
          </w:tcPr>
          <w:p w14:paraId="4B0CD00E" w14:textId="77777777" w:rsidR="009B70B9" w:rsidRPr="009B70B9" w:rsidRDefault="009B70B9" w:rsidP="00384E88">
            <w:pPr>
              <w:bidi/>
              <w:rPr>
                <w:rFonts w:asciiTheme="majorBidi" w:eastAsia="Calibri" w:hAnsiTheme="majorBidi" w:cs="B Nazanin"/>
                <w:i/>
                <w:sz w:val="20"/>
                <w:szCs w:val="20"/>
                <w:lang w:bidi="fa-IR"/>
              </w:rPr>
            </w:pPr>
          </w:p>
        </w:tc>
        <w:tc>
          <w:tcPr>
            <w:tcW w:w="6087" w:type="dxa"/>
            <w:tcBorders>
              <w:top w:val="nil"/>
              <w:left w:val="nil"/>
              <w:bottom w:val="nil"/>
              <w:right w:val="nil"/>
            </w:tcBorders>
            <w:hideMark/>
          </w:tcPr>
          <w:p w14:paraId="459683D3"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بخشی از محله باغ شاه (واقع در مشرق خیابان سعدی و مشرق دروازه‌دولت)،</w:t>
            </w:r>
          </w:p>
        </w:tc>
      </w:tr>
      <w:tr w:rsidR="009B70B9" w:rsidRPr="009B70B9" w14:paraId="6803431D" w14:textId="77777777" w:rsidTr="009B70B9">
        <w:trPr>
          <w:trHeight w:val="368"/>
        </w:trPr>
        <w:tc>
          <w:tcPr>
            <w:tcW w:w="0" w:type="auto"/>
            <w:vMerge/>
            <w:tcBorders>
              <w:top w:val="single" w:sz="4" w:space="0" w:color="7F7F7F"/>
              <w:left w:val="nil"/>
              <w:bottom w:val="nil"/>
              <w:right w:val="nil"/>
            </w:tcBorders>
            <w:vAlign w:val="center"/>
            <w:hideMark/>
          </w:tcPr>
          <w:p w14:paraId="12CA48A6"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7551B4A9"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0" w:type="auto"/>
            <w:vMerge/>
            <w:tcBorders>
              <w:top w:val="single" w:sz="4" w:space="0" w:color="7F7F7F"/>
              <w:left w:val="nil"/>
              <w:bottom w:val="nil"/>
              <w:right w:val="nil"/>
            </w:tcBorders>
            <w:vAlign w:val="center"/>
            <w:hideMark/>
          </w:tcPr>
          <w:p w14:paraId="5A8CA59D" w14:textId="77777777" w:rsidR="009B70B9" w:rsidRPr="009B70B9" w:rsidRDefault="009B70B9" w:rsidP="00384E88">
            <w:pPr>
              <w:bidi/>
              <w:rPr>
                <w:rFonts w:asciiTheme="majorBidi" w:eastAsia="Calibri" w:hAnsiTheme="majorBidi" w:cs="B Nazanin"/>
                <w:i/>
                <w:sz w:val="20"/>
                <w:szCs w:val="20"/>
                <w:lang w:bidi="fa-IR"/>
              </w:rPr>
            </w:pPr>
          </w:p>
        </w:tc>
        <w:tc>
          <w:tcPr>
            <w:tcW w:w="6087" w:type="dxa"/>
            <w:tcBorders>
              <w:top w:val="single" w:sz="4" w:space="0" w:color="7F7F7F"/>
              <w:left w:val="nil"/>
              <w:bottom w:val="single" w:sz="4" w:space="0" w:color="7F7F7F"/>
              <w:right w:val="nil"/>
            </w:tcBorders>
            <w:hideMark/>
          </w:tcPr>
          <w:p w14:paraId="60BA595E"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محله باغ ظهیرالدوله (واقع در مشرق خیابان فردوسی کنونی و شمال خیابان منوچهری)،</w:t>
            </w:r>
          </w:p>
        </w:tc>
      </w:tr>
      <w:tr w:rsidR="009B70B9" w:rsidRPr="009B70B9" w14:paraId="1E061692" w14:textId="77777777" w:rsidTr="009B70B9">
        <w:trPr>
          <w:trHeight w:val="422"/>
        </w:trPr>
        <w:tc>
          <w:tcPr>
            <w:tcW w:w="0" w:type="auto"/>
            <w:vMerge/>
            <w:tcBorders>
              <w:top w:val="single" w:sz="4" w:space="0" w:color="7F7F7F"/>
              <w:left w:val="nil"/>
              <w:bottom w:val="nil"/>
              <w:right w:val="nil"/>
            </w:tcBorders>
            <w:vAlign w:val="center"/>
            <w:hideMark/>
          </w:tcPr>
          <w:p w14:paraId="603292D0" w14:textId="77777777" w:rsidR="009B70B9" w:rsidRPr="009B70B9" w:rsidRDefault="009B70B9" w:rsidP="00384E88">
            <w:pPr>
              <w:bidi/>
              <w:jc w:val="center"/>
              <w:rPr>
                <w:rFonts w:asciiTheme="majorBidi" w:eastAsia="Calibri" w:hAnsiTheme="majorBidi" w:cs="B Nazanin"/>
                <w:i/>
                <w:sz w:val="20"/>
                <w:szCs w:val="20"/>
                <w:lang w:bidi="fa-IR"/>
              </w:rPr>
            </w:pPr>
          </w:p>
        </w:tc>
        <w:tc>
          <w:tcPr>
            <w:tcW w:w="0" w:type="auto"/>
            <w:vMerge/>
            <w:tcBorders>
              <w:top w:val="nil"/>
              <w:left w:val="nil"/>
              <w:bottom w:val="nil"/>
              <w:right w:val="nil"/>
            </w:tcBorders>
            <w:vAlign w:val="center"/>
            <w:hideMark/>
          </w:tcPr>
          <w:p w14:paraId="0F372941" w14:textId="77777777" w:rsidR="009B70B9" w:rsidRPr="009B70B9" w:rsidRDefault="009B70B9" w:rsidP="00BC4E28">
            <w:pPr>
              <w:bidi/>
              <w:jc w:val="center"/>
              <w:rPr>
                <w:rFonts w:asciiTheme="majorBidi" w:eastAsia="Calibri" w:hAnsiTheme="majorBidi" w:cs="B Nazanin"/>
                <w:b/>
                <w:bCs/>
                <w:i/>
                <w:sz w:val="20"/>
                <w:szCs w:val="20"/>
                <w:lang w:bidi="fa-IR"/>
              </w:rPr>
            </w:pPr>
          </w:p>
        </w:tc>
        <w:tc>
          <w:tcPr>
            <w:tcW w:w="0" w:type="auto"/>
            <w:vMerge/>
            <w:tcBorders>
              <w:top w:val="single" w:sz="4" w:space="0" w:color="7F7F7F"/>
              <w:left w:val="nil"/>
              <w:bottom w:val="nil"/>
              <w:right w:val="nil"/>
            </w:tcBorders>
            <w:vAlign w:val="center"/>
            <w:hideMark/>
          </w:tcPr>
          <w:p w14:paraId="52366779" w14:textId="77777777" w:rsidR="009B70B9" w:rsidRPr="009B70B9" w:rsidRDefault="009B70B9" w:rsidP="00384E88">
            <w:pPr>
              <w:bidi/>
              <w:rPr>
                <w:rFonts w:asciiTheme="majorBidi" w:eastAsia="Calibri" w:hAnsiTheme="majorBidi" w:cs="B Nazanin"/>
                <w:i/>
                <w:sz w:val="20"/>
                <w:szCs w:val="20"/>
                <w:lang w:bidi="fa-IR"/>
              </w:rPr>
            </w:pPr>
          </w:p>
        </w:tc>
        <w:tc>
          <w:tcPr>
            <w:tcW w:w="6087" w:type="dxa"/>
            <w:tcBorders>
              <w:top w:val="nil"/>
              <w:left w:val="nil"/>
              <w:bottom w:val="nil"/>
              <w:right w:val="nil"/>
            </w:tcBorders>
            <w:hideMark/>
          </w:tcPr>
          <w:p w14:paraId="0C2C6407"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محله مریض‌خانه (واقع در شمال بیمارستان کنونی سینا)</w:t>
            </w:r>
          </w:p>
        </w:tc>
      </w:tr>
      <w:tr w:rsidR="009B70B9" w:rsidRPr="009B70B9" w14:paraId="71D54453" w14:textId="77777777" w:rsidTr="009B70B9">
        <w:trPr>
          <w:trHeight w:val="242"/>
        </w:trPr>
        <w:tc>
          <w:tcPr>
            <w:tcW w:w="586" w:type="dxa"/>
            <w:vMerge w:val="restart"/>
            <w:tcBorders>
              <w:top w:val="single" w:sz="4" w:space="0" w:color="7F7F7F"/>
              <w:left w:val="nil"/>
              <w:bottom w:val="single" w:sz="4" w:space="0" w:color="7F7F7F"/>
              <w:right w:val="nil"/>
            </w:tcBorders>
            <w:textDirection w:val="tbRl"/>
            <w:hideMark/>
          </w:tcPr>
          <w:p w14:paraId="6A9C9117" w14:textId="77777777" w:rsidR="009B70B9" w:rsidRPr="009B70B9" w:rsidRDefault="009B70B9" w:rsidP="00384E88">
            <w:pPr>
              <w:bidi/>
              <w:jc w:val="center"/>
              <w:rPr>
                <w:rFonts w:asciiTheme="majorBidi" w:eastAsia="Calibri" w:hAnsiTheme="majorBidi" w:cs="B Nazanin"/>
                <w:i/>
                <w:sz w:val="20"/>
                <w:szCs w:val="20"/>
                <w:rtl/>
                <w:lang w:bidi="fa-IR"/>
              </w:rPr>
            </w:pPr>
            <w:r w:rsidRPr="009B70B9">
              <w:rPr>
                <w:rFonts w:asciiTheme="majorBidi" w:eastAsia="Calibri" w:hAnsiTheme="majorBidi" w:cs="B Nazanin" w:hint="cs"/>
                <w:b/>
                <w:bCs/>
                <w:i/>
                <w:sz w:val="20"/>
                <w:szCs w:val="20"/>
                <w:rtl/>
                <w:lang w:bidi="fa-IR"/>
              </w:rPr>
              <w:t>گفتمان‌های عصر مشروطیت</w:t>
            </w:r>
          </w:p>
        </w:tc>
        <w:tc>
          <w:tcPr>
            <w:tcW w:w="1590" w:type="dxa"/>
            <w:tcBorders>
              <w:top w:val="single" w:sz="4" w:space="0" w:color="7F7F7F"/>
              <w:left w:val="nil"/>
              <w:bottom w:val="single" w:sz="4" w:space="0" w:color="7F7F7F"/>
              <w:right w:val="nil"/>
            </w:tcBorders>
            <w:hideMark/>
          </w:tcPr>
          <w:p w14:paraId="13770616"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گفتمان حاکمیت قانون</w:t>
            </w:r>
          </w:p>
        </w:tc>
        <w:tc>
          <w:tcPr>
            <w:tcW w:w="6930" w:type="dxa"/>
            <w:gridSpan w:val="2"/>
            <w:tcBorders>
              <w:top w:val="single" w:sz="4" w:space="0" w:color="7F7F7F"/>
              <w:left w:val="nil"/>
              <w:bottom w:val="single" w:sz="4" w:space="0" w:color="7F7F7F"/>
              <w:right w:val="nil"/>
            </w:tcBorders>
            <w:hideMark/>
          </w:tcPr>
          <w:p w14:paraId="58312E97"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استقرار پلیس (کنت مونت فورت) - ظهور نظمیه</w:t>
            </w:r>
          </w:p>
        </w:tc>
      </w:tr>
      <w:tr w:rsidR="009B70B9" w:rsidRPr="009B70B9" w14:paraId="3DD518B2" w14:textId="77777777" w:rsidTr="009B70B9">
        <w:trPr>
          <w:trHeight w:val="593"/>
        </w:trPr>
        <w:tc>
          <w:tcPr>
            <w:tcW w:w="0" w:type="auto"/>
            <w:vMerge/>
            <w:tcBorders>
              <w:top w:val="single" w:sz="4" w:space="0" w:color="7F7F7F"/>
              <w:left w:val="nil"/>
              <w:bottom w:val="single" w:sz="4" w:space="0" w:color="7F7F7F"/>
              <w:right w:val="nil"/>
            </w:tcBorders>
            <w:vAlign w:val="center"/>
            <w:hideMark/>
          </w:tcPr>
          <w:p w14:paraId="1DAB0C74" w14:textId="77777777" w:rsidR="009B70B9" w:rsidRPr="009B70B9" w:rsidRDefault="009B70B9" w:rsidP="009B70B9">
            <w:pPr>
              <w:bidi/>
              <w:jc w:val="both"/>
              <w:rPr>
                <w:rFonts w:asciiTheme="majorBidi" w:eastAsia="Calibri" w:hAnsiTheme="majorBidi" w:cs="B Nazanin"/>
                <w:i/>
                <w:lang w:bidi="fa-IR"/>
              </w:rPr>
            </w:pPr>
          </w:p>
        </w:tc>
        <w:tc>
          <w:tcPr>
            <w:tcW w:w="1590" w:type="dxa"/>
            <w:tcBorders>
              <w:top w:val="nil"/>
              <w:left w:val="nil"/>
              <w:bottom w:val="nil"/>
              <w:right w:val="nil"/>
            </w:tcBorders>
            <w:hideMark/>
          </w:tcPr>
          <w:p w14:paraId="460991FC"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گفتمان دولت - ملت</w:t>
            </w:r>
          </w:p>
        </w:tc>
        <w:tc>
          <w:tcPr>
            <w:tcW w:w="6930" w:type="dxa"/>
            <w:gridSpan w:val="2"/>
            <w:tcBorders>
              <w:top w:val="nil"/>
              <w:left w:val="nil"/>
              <w:bottom w:val="nil"/>
              <w:right w:val="nil"/>
            </w:tcBorders>
            <w:hideMark/>
          </w:tcPr>
          <w:p w14:paraId="78325433"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سفارتخانه‌های روس، انگلیس، هلند، فرانسه، آلمان، عثمانی و اتریش و وزارت خارجه و کنسولگری‌ها در محله لاله‌زار - فردوسی</w:t>
            </w:r>
          </w:p>
        </w:tc>
      </w:tr>
      <w:tr w:rsidR="009B70B9" w:rsidRPr="009B70B9" w14:paraId="5476139A" w14:textId="77777777" w:rsidTr="009B70B9">
        <w:trPr>
          <w:trHeight w:val="647"/>
        </w:trPr>
        <w:tc>
          <w:tcPr>
            <w:tcW w:w="0" w:type="auto"/>
            <w:vMerge/>
            <w:tcBorders>
              <w:top w:val="single" w:sz="4" w:space="0" w:color="7F7F7F"/>
              <w:left w:val="nil"/>
              <w:bottom w:val="single" w:sz="4" w:space="0" w:color="7F7F7F"/>
              <w:right w:val="nil"/>
            </w:tcBorders>
            <w:vAlign w:val="center"/>
            <w:hideMark/>
          </w:tcPr>
          <w:p w14:paraId="33213B5B" w14:textId="77777777" w:rsidR="009B70B9" w:rsidRPr="009B70B9" w:rsidRDefault="009B70B9" w:rsidP="009B70B9">
            <w:pPr>
              <w:bidi/>
              <w:jc w:val="both"/>
              <w:rPr>
                <w:rFonts w:asciiTheme="majorBidi" w:eastAsia="Calibri" w:hAnsiTheme="majorBidi" w:cs="B Nazanin"/>
                <w:i/>
                <w:lang w:bidi="fa-IR"/>
              </w:rPr>
            </w:pPr>
          </w:p>
        </w:tc>
        <w:tc>
          <w:tcPr>
            <w:tcW w:w="1590" w:type="dxa"/>
            <w:tcBorders>
              <w:top w:val="single" w:sz="4" w:space="0" w:color="7F7F7F"/>
              <w:left w:val="nil"/>
              <w:bottom w:val="single" w:sz="4" w:space="0" w:color="7F7F7F"/>
              <w:right w:val="nil"/>
            </w:tcBorders>
            <w:hideMark/>
          </w:tcPr>
          <w:p w14:paraId="1CEEF1F8"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گفتمان تفکیک قوا</w:t>
            </w:r>
          </w:p>
        </w:tc>
        <w:tc>
          <w:tcPr>
            <w:tcW w:w="6930" w:type="dxa"/>
            <w:gridSpan w:val="2"/>
            <w:tcBorders>
              <w:top w:val="single" w:sz="4" w:space="0" w:color="7F7F7F"/>
              <w:left w:val="nil"/>
              <w:bottom w:val="single" w:sz="4" w:space="0" w:color="7F7F7F"/>
              <w:right w:val="nil"/>
            </w:tcBorders>
            <w:hideMark/>
          </w:tcPr>
          <w:p w14:paraId="15C57DC1"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باغ شاه (مرکز هنگ قزاق مستقر در تهران)- ستاد فرماندهی قزاق، جای‌گیری میدان مشق، تأسیسات نظامی قورخانه، تلگراف‌خانه در ارتباط با ارگ حکومتی</w:t>
            </w:r>
          </w:p>
        </w:tc>
      </w:tr>
      <w:tr w:rsidR="009B70B9" w:rsidRPr="009B70B9" w14:paraId="66E1BE4A" w14:textId="77777777" w:rsidTr="009B70B9">
        <w:trPr>
          <w:trHeight w:val="368"/>
        </w:trPr>
        <w:tc>
          <w:tcPr>
            <w:tcW w:w="0" w:type="auto"/>
            <w:vMerge/>
            <w:tcBorders>
              <w:top w:val="single" w:sz="4" w:space="0" w:color="7F7F7F"/>
              <w:left w:val="nil"/>
              <w:bottom w:val="single" w:sz="4" w:space="0" w:color="7F7F7F"/>
              <w:right w:val="nil"/>
            </w:tcBorders>
            <w:vAlign w:val="center"/>
            <w:hideMark/>
          </w:tcPr>
          <w:p w14:paraId="50DAE784" w14:textId="77777777" w:rsidR="009B70B9" w:rsidRPr="009B70B9" w:rsidRDefault="009B70B9" w:rsidP="009B70B9">
            <w:pPr>
              <w:bidi/>
              <w:jc w:val="both"/>
              <w:rPr>
                <w:rFonts w:asciiTheme="majorBidi" w:eastAsia="Calibri" w:hAnsiTheme="majorBidi" w:cs="B Nazanin"/>
                <w:i/>
                <w:lang w:bidi="fa-IR"/>
              </w:rPr>
            </w:pPr>
          </w:p>
        </w:tc>
        <w:tc>
          <w:tcPr>
            <w:tcW w:w="1590" w:type="dxa"/>
            <w:tcBorders>
              <w:top w:val="nil"/>
              <w:left w:val="nil"/>
              <w:bottom w:val="nil"/>
              <w:right w:val="nil"/>
            </w:tcBorders>
            <w:hideMark/>
          </w:tcPr>
          <w:p w14:paraId="78F0945B"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گفتمان آزادی</w:t>
            </w:r>
          </w:p>
        </w:tc>
        <w:tc>
          <w:tcPr>
            <w:tcW w:w="6930" w:type="dxa"/>
            <w:gridSpan w:val="2"/>
            <w:tcBorders>
              <w:top w:val="nil"/>
              <w:left w:val="nil"/>
              <w:bottom w:val="nil"/>
              <w:right w:val="nil"/>
            </w:tcBorders>
            <w:hideMark/>
          </w:tcPr>
          <w:p w14:paraId="40786C5B"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مطبعه فاروس واقع در خیابان لاله‌زار</w:t>
            </w:r>
          </w:p>
        </w:tc>
      </w:tr>
      <w:tr w:rsidR="009B70B9" w:rsidRPr="009B70B9" w14:paraId="6D003EE8" w14:textId="77777777" w:rsidTr="009B70B9">
        <w:trPr>
          <w:trHeight w:val="305"/>
        </w:trPr>
        <w:tc>
          <w:tcPr>
            <w:tcW w:w="0" w:type="auto"/>
            <w:vMerge/>
            <w:tcBorders>
              <w:top w:val="single" w:sz="4" w:space="0" w:color="7F7F7F"/>
              <w:left w:val="nil"/>
              <w:bottom w:val="single" w:sz="4" w:space="0" w:color="7F7F7F"/>
              <w:right w:val="nil"/>
            </w:tcBorders>
            <w:vAlign w:val="center"/>
            <w:hideMark/>
          </w:tcPr>
          <w:p w14:paraId="7D4E17E9" w14:textId="77777777" w:rsidR="009B70B9" w:rsidRPr="009B70B9" w:rsidRDefault="009B70B9" w:rsidP="009B70B9">
            <w:pPr>
              <w:bidi/>
              <w:jc w:val="both"/>
              <w:rPr>
                <w:rFonts w:asciiTheme="majorBidi" w:eastAsia="Calibri" w:hAnsiTheme="majorBidi" w:cs="B Nazanin"/>
                <w:i/>
                <w:lang w:bidi="fa-IR"/>
              </w:rPr>
            </w:pPr>
          </w:p>
        </w:tc>
        <w:tc>
          <w:tcPr>
            <w:tcW w:w="1590" w:type="dxa"/>
            <w:tcBorders>
              <w:top w:val="single" w:sz="4" w:space="0" w:color="7F7F7F"/>
              <w:left w:val="nil"/>
              <w:bottom w:val="single" w:sz="4" w:space="0" w:color="7F7F7F"/>
              <w:right w:val="nil"/>
            </w:tcBorders>
            <w:hideMark/>
          </w:tcPr>
          <w:p w14:paraId="37F84F97"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پاسخگویی قدرت</w:t>
            </w:r>
          </w:p>
        </w:tc>
        <w:tc>
          <w:tcPr>
            <w:tcW w:w="6930" w:type="dxa"/>
            <w:gridSpan w:val="2"/>
            <w:tcBorders>
              <w:top w:val="single" w:sz="4" w:space="0" w:color="7F7F7F"/>
              <w:left w:val="nil"/>
              <w:bottom w:val="single" w:sz="4" w:space="0" w:color="7F7F7F"/>
              <w:right w:val="nil"/>
            </w:tcBorders>
            <w:hideMark/>
          </w:tcPr>
          <w:p w14:paraId="4C1216C4"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مجلس (محدوده اطراف محله دولت قدیم)</w:t>
            </w:r>
          </w:p>
        </w:tc>
      </w:tr>
      <w:tr w:rsidR="009B70B9" w:rsidRPr="009B70B9" w14:paraId="58B2BF91" w14:textId="77777777" w:rsidTr="009B70B9">
        <w:tc>
          <w:tcPr>
            <w:tcW w:w="0" w:type="auto"/>
            <w:vMerge/>
            <w:tcBorders>
              <w:top w:val="single" w:sz="4" w:space="0" w:color="7F7F7F"/>
              <w:left w:val="nil"/>
              <w:bottom w:val="single" w:sz="4" w:space="0" w:color="7F7F7F"/>
              <w:right w:val="nil"/>
            </w:tcBorders>
            <w:vAlign w:val="center"/>
            <w:hideMark/>
          </w:tcPr>
          <w:p w14:paraId="3D7A4517" w14:textId="77777777" w:rsidR="009B70B9" w:rsidRPr="009B70B9" w:rsidRDefault="009B70B9" w:rsidP="009B70B9">
            <w:pPr>
              <w:bidi/>
              <w:jc w:val="both"/>
              <w:rPr>
                <w:rFonts w:asciiTheme="majorBidi" w:eastAsia="Calibri" w:hAnsiTheme="majorBidi" w:cs="B Nazanin"/>
                <w:i/>
                <w:lang w:bidi="fa-IR"/>
              </w:rPr>
            </w:pPr>
          </w:p>
        </w:tc>
        <w:tc>
          <w:tcPr>
            <w:tcW w:w="1590" w:type="dxa"/>
            <w:tcBorders>
              <w:top w:val="nil"/>
              <w:left w:val="nil"/>
              <w:bottom w:val="single" w:sz="4" w:space="0" w:color="7F7F7F"/>
              <w:right w:val="nil"/>
            </w:tcBorders>
            <w:hideMark/>
          </w:tcPr>
          <w:p w14:paraId="16B9521C" w14:textId="77777777" w:rsidR="009B70B9" w:rsidRPr="009B70B9" w:rsidRDefault="009B70B9" w:rsidP="00BC4E28">
            <w:pPr>
              <w:bidi/>
              <w:jc w:val="center"/>
              <w:rPr>
                <w:rFonts w:asciiTheme="majorBidi" w:eastAsia="Calibri" w:hAnsiTheme="majorBidi" w:cs="B Nazanin"/>
                <w:b/>
                <w:bCs/>
                <w:i/>
                <w:sz w:val="20"/>
                <w:szCs w:val="20"/>
                <w:rtl/>
                <w:lang w:bidi="fa-IR"/>
              </w:rPr>
            </w:pPr>
            <w:r w:rsidRPr="009B70B9">
              <w:rPr>
                <w:rFonts w:asciiTheme="majorBidi" w:eastAsia="Calibri" w:hAnsiTheme="majorBidi" w:cs="B Nazanin" w:hint="cs"/>
                <w:b/>
                <w:bCs/>
                <w:i/>
                <w:sz w:val="20"/>
                <w:szCs w:val="20"/>
                <w:rtl/>
                <w:lang w:bidi="fa-IR"/>
              </w:rPr>
              <w:t>گفتمان نوسازی</w:t>
            </w:r>
          </w:p>
        </w:tc>
        <w:tc>
          <w:tcPr>
            <w:tcW w:w="6930" w:type="dxa"/>
            <w:gridSpan w:val="2"/>
            <w:tcBorders>
              <w:top w:val="nil"/>
              <w:left w:val="nil"/>
              <w:bottom w:val="single" w:sz="4" w:space="0" w:color="7F7F7F"/>
              <w:right w:val="nil"/>
            </w:tcBorders>
            <w:hideMark/>
          </w:tcPr>
          <w:p w14:paraId="5E8FABF9"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ایجاد بانک شاهی/ پست و تلگراف - تماشاخانه سینما توگراف - ایجاد خیابان‌ها - ایجاد پارک -</w:t>
            </w:r>
          </w:p>
          <w:p w14:paraId="48C56B50" w14:textId="77777777" w:rsidR="009B70B9" w:rsidRPr="009B70B9" w:rsidRDefault="009B70B9" w:rsidP="00384E88">
            <w:pPr>
              <w:bidi/>
              <w:rPr>
                <w:rFonts w:asciiTheme="majorBidi" w:eastAsia="Calibri" w:hAnsiTheme="majorBidi" w:cs="B Nazanin"/>
                <w:i/>
                <w:sz w:val="20"/>
                <w:szCs w:val="20"/>
                <w:rtl/>
                <w:lang w:bidi="fa-IR"/>
              </w:rPr>
            </w:pPr>
            <w:r w:rsidRPr="009B70B9">
              <w:rPr>
                <w:rFonts w:asciiTheme="majorBidi" w:eastAsia="Calibri" w:hAnsiTheme="majorBidi" w:cs="B Nazanin" w:hint="cs"/>
                <w:i/>
                <w:sz w:val="20"/>
                <w:szCs w:val="20"/>
                <w:rtl/>
                <w:lang w:bidi="fa-IR"/>
              </w:rPr>
              <w:t>استفاده ازچراغ‌گاز و برق در محدوده خیابان لاله‌زار - فردوسی</w:t>
            </w:r>
          </w:p>
        </w:tc>
      </w:tr>
    </w:tbl>
    <w:p w14:paraId="5C6BFFE8" w14:textId="77777777" w:rsidR="009B70B9" w:rsidRPr="009B70B9" w:rsidRDefault="009B70B9" w:rsidP="00BC4E28">
      <w:pPr>
        <w:bidi/>
        <w:jc w:val="center"/>
        <w:rPr>
          <w:rFonts w:asciiTheme="majorBidi" w:eastAsia="Calibri" w:hAnsiTheme="majorBidi" w:cs="B Nazanin"/>
          <w:iCs/>
          <w:sz w:val="20"/>
          <w:szCs w:val="20"/>
          <w:rtl/>
          <w:lang w:bidi="fa-IR"/>
        </w:rPr>
      </w:pPr>
      <w:r w:rsidRPr="009B70B9">
        <w:rPr>
          <w:rFonts w:asciiTheme="majorBidi" w:eastAsia="Calibri" w:hAnsiTheme="majorBidi" w:cs="B Nazanin" w:hint="cs"/>
          <w:iCs/>
          <w:sz w:val="20"/>
          <w:szCs w:val="20"/>
          <w:rtl/>
          <w:lang w:bidi="fa-IR"/>
        </w:rPr>
        <w:t>منبع: (نگارندگان، 1404).</w:t>
      </w:r>
    </w:p>
    <w:p w14:paraId="504AAD8D" w14:textId="77777777" w:rsidR="00BC4E28" w:rsidRDefault="00BC4E28" w:rsidP="00BC4E28">
      <w:pPr>
        <w:pStyle w:val="21"/>
        <w:rPr>
          <w:rFonts w:cs="B Nazanin"/>
          <w:sz w:val="24"/>
          <w:szCs w:val="24"/>
          <w:rtl/>
        </w:rPr>
      </w:pPr>
    </w:p>
    <w:p w14:paraId="36454624" w14:textId="16FF040A" w:rsidR="009B70B9" w:rsidRPr="00E52EE7" w:rsidRDefault="009B70B9" w:rsidP="00E52EE7">
      <w:pPr>
        <w:pStyle w:val="21"/>
        <w:ind w:firstLine="0"/>
        <w:rPr>
          <w:rFonts w:cs="B Nazanin"/>
          <w:b/>
          <w:bCs/>
          <w:sz w:val="24"/>
          <w:szCs w:val="24"/>
          <w:rtl/>
        </w:rPr>
      </w:pPr>
      <w:r w:rsidRPr="00BC4E28">
        <w:rPr>
          <w:rFonts w:cs="B Nazanin" w:hint="cs"/>
          <w:sz w:val="24"/>
          <w:szCs w:val="24"/>
          <w:rtl/>
        </w:rPr>
        <w:t xml:space="preserve"> </w:t>
      </w:r>
      <w:r w:rsidRPr="00E52EE7">
        <w:rPr>
          <w:rFonts w:cs="B Nazanin" w:hint="cs"/>
          <w:b/>
          <w:bCs/>
          <w:sz w:val="24"/>
          <w:szCs w:val="24"/>
          <w:rtl/>
        </w:rPr>
        <w:t>نتیجه‌گیری</w:t>
      </w:r>
    </w:p>
    <w:p w14:paraId="1AA0AB45" w14:textId="77777777" w:rsidR="009B70B9" w:rsidRPr="00BC4E28" w:rsidRDefault="009B70B9" w:rsidP="00E52EE7">
      <w:pPr>
        <w:pStyle w:val="21"/>
        <w:ind w:firstLine="0"/>
        <w:rPr>
          <w:rFonts w:cs="B Nazanin"/>
          <w:sz w:val="24"/>
          <w:szCs w:val="24"/>
          <w:rtl/>
        </w:rPr>
      </w:pPr>
      <w:r w:rsidRPr="00BC4E28">
        <w:rPr>
          <w:rFonts w:cs="B Nazanin" w:hint="cs"/>
          <w:sz w:val="24"/>
          <w:szCs w:val="24"/>
          <w:rtl/>
        </w:rPr>
        <w:t>فرایند شکل‌گیری محله لاله‌زار - فردوسی از باغ سلطنتی فتحعلی‌شاهی (۱۱۵۴ ه‍.ش) تا تبدیل‌شدن به یکی از مهم‌ترین فضاهای شهری تهران در اواخر دوره ناصری، کمتر از یک‌ونیم قرن به طول انجامید. این محله نخستین بستر عینی ورود مظاهر دنیای مدرن به زندگی روزمره شهری در ایران بود و به‌مثابه صحنه مواجهه مستقیم سنت و تجدد عمل کرد. موقعیت طبیعی ممتاز، باغ سرسبز، قنات پرآب، آب‌وهوای ییلاقی و نزدیکی به ارگ شاهی، همراه با حمایت و تعلق خاطر شاهان قاجار، بستر عینی شکل‌گیری این محله را فراهم ساخت</w:t>
      </w:r>
      <w:r w:rsidRPr="00BC4E28">
        <w:rPr>
          <w:rFonts w:cs="B Nazanin"/>
          <w:sz w:val="24"/>
          <w:szCs w:val="24"/>
        </w:rPr>
        <w:t>.</w:t>
      </w:r>
    </w:p>
    <w:p w14:paraId="20D747E4" w14:textId="3713EF4A" w:rsidR="009B70B9" w:rsidRPr="00BC4E28" w:rsidRDefault="009B70B9" w:rsidP="00BC4E28">
      <w:pPr>
        <w:pStyle w:val="21"/>
        <w:rPr>
          <w:rFonts w:cs="B Nazanin"/>
          <w:sz w:val="24"/>
          <w:szCs w:val="24"/>
        </w:rPr>
      </w:pPr>
      <w:r w:rsidRPr="00BC4E28">
        <w:rPr>
          <w:rFonts w:cs="B Nazanin" w:hint="cs"/>
          <w:sz w:val="24"/>
          <w:szCs w:val="24"/>
          <w:rtl/>
        </w:rPr>
        <w:t>یافته‌های پژوهش نشان می‌دهد که گفتمان‌های سیاسی، مهم‌ترین عامل شکل‌دهنده به پیدایش و تکوین محله لاله‌زا</w:t>
      </w:r>
      <w:r w:rsidR="00E52EE7">
        <w:rPr>
          <w:rFonts w:cs="B Nazanin" w:hint="cs"/>
          <w:sz w:val="24"/>
          <w:szCs w:val="24"/>
          <w:rtl/>
        </w:rPr>
        <w:t xml:space="preserve">ر - </w:t>
      </w:r>
      <w:r w:rsidRPr="00BC4E28">
        <w:rPr>
          <w:rFonts w:cs="B Nazanin" w:hint="cs"/>
          <w:sz w:val="24"/>
          <w:szCs w:val="24"/>
          <w:rtl/>
        </w:rPr>
        <w:t>فردوسی بوده است. دخالت مستقیم ناصرالدین‌شاه در توسعه خیابان لاله‌زار با الگوبرداری از الگوهای شهری اروپا، استقرار رجال سیاسی، درباریان و سفیران خارجی، و حتی نام‌گذاری فضاها به نام اشخاص بانفوذ، همگی بازتاب سلطه گفتمان قدرت بر سازمان فضایی محله است</w:t>
      </w:r>
      <w:r w:rsidRPr="00BC4E28">
        <w:rPr>
          <w:rFonts w:cs="B Nazanin"/>
          <w:sz w:val="24"/>
          <w:szCs w:val="24"/>
        </w:rPr>
        <w:t>.</w:t>
      </w:r>
    </w:p>
    <w:p w14:paraId="7DEDB6CA" w14:textId="360D84E3" w:rsidR="009B70B9" w:rsidRPr="00BC4E28" w:rsidRDefault="009B70B9" w:rsidP="00BC4E28">
      <w:pPr>
        <w:pStyle w:val="21"/>
        <w:rPr>
          <w:rFonts w:cs="B Nazanin"/>
          <w:sz w:val="24"/>
          <w:szCs w:val="24"/>
        </w:rPr>
      </w:pPr>
      <w:r w:rsidRPr="00BC4E28">
        <w:rPr>
          <w:rFonts w:cs="B Nazanin" w:hint="cs"/>
          <w:sz w:val="24"/>
          <w:szCs w:val="24"/>
          <w:rtl/>
        </w:rPr>
        <w:t>استقرار نهادهای دولت مدرن مانند نظمیه، تلگراف‌خانه، بانک شاهی، دارالفنون، عدلیه، میدان توپخانه و میدان مشق، این محله را به کانون</w:t>
      </w:r>
      <w:r w:rsidR="00362814">
        <w:rPr>
          <w:rFonts w:cs="B Nazanin" w:hint="cs"/>
          <w:sz w:val="24"/>
          <w:szCs w:val="24"/>
          <w:rtl/>
        </w:rPr>
        <w:t xml:space="preserve"> بالقوه</w:t>
      </w:r>
      <w:r w:rsidRPr="00BC4E28">
        <w:rPr>
          <w:rFonts w:cs="B Nazanin" w:hint="cs"/>
          <w:sz w:val="24"/>
          <w:szCs w:val="24"/>
          <w:rtl/>
        </w:rPr>
        <w:t xml:space="preserve"> تحقق گفتمان قانون‌گرایی، تفکیک قوا و دولت مدرن بدل ساخت</w:t>
      </w:r>
      <w:r w:rsidR="00362814">
        <w:rPr>
          <w:rFonts w:cs="B Nazanin" w:hint="cs"/>
          <w:sz w:val="24"/>
          <w:szCs w:val="24"/>
          <w:rtl/>
        </w:rPr>
        <w:t>ه بود</w:t>
      </w:r>
      <w:r w:rsidRPr="00BC4E28">
        <w:rPr>
          <w:rFonts w:cs="B Nazanin" w:hint="cs"/>
          <w:sz w:val="24"/>
          <w:szCs w:val="24"/>
          <w:rtl/>
        </w:rPr>
        <w:t xml:space="preserve">. در دوره مشروطه نیز </w:t>
      </w:r>
      <w:r w:rsidRPr="00BC4E28">
        <w:rPr>
          <w:rFonts w:cs="B Nazanin" w:hint="cs"/>
          <w:sz w:val="24"/>
          <w:szCs w:val="24"/>
          <w:rtl/>
        </w:rPr>
        <w:lastRenderedPageBreak/>
        <w:t>عناصری چون مطبعه فاروس و ساختمان مجلس، نشانه‌های جغرافیایی گفتمان آزادی، دولت- ملت و حقوق شهروندی شدند، درحالی‌که هم‌زیستی مسجد و میخانه، تصویری عینی از رویارویی سنت و تجدد در فضای شهری را رقم زد</w:t>
      </w:r>
      <w:r w:rsidRPr="00BC4E28">
        <w:rPr>
          <w:rFonts w:cs="B Nazanin"/>
          <w:sz w:val="24"/>
          <w:szCs w:val="24"/>
        </w:rPr>
        <w:t>.</w:t>
      </w:r>
    </w:p>
    <w:p w14:paraId="238A4FBB" w14:textId="77777777" w:rsidR="009B70B9" w:rsidRPr="00BC4E28" w:rsidRDefault="009B70B9" w:rsidP="00BC4E28">
      <w:pPr>
        <w:pStyle w:val="21"/>
        <w:rPr>
          <w:rFonts w:cs="B Nazanin"/>
          <w:sz w:val="24"/>
          <w:szCs w:val="24"/>
        </w:rPr>
      </w:pPr>
      <w:r w:rsidRPr="00BC4E28">
        <w:rPr>
          <w:rFonts w:cs="B Nazanin" w:hint="cs"/>
          <w:sz w:val="24"/>
          <w:szCs w:val="24"/>
          <w:rtl/>
        </w:rPr>
        <w:t>رونق محله موجب تحول الگوهای زندگی شهری شد؛ راه‌های کالسکه‌رو جای مسیرهای مالرو را گرفت، اداره پست جای پیک‌ها را، مدارس جای مکتب‌خانه‌ها را و مطبوعات برای نخستین‌بار اخبار داخلی و جهانی را به فضای عمومی منتقل کردند. حضور کارکنان سفارتخانه‌ها و نهادهای نوین، محله را به یکی از کانون‌های فعال اجتماعی و اقتصادی تهران بدل ساخت</w:t>
      </w:r>
      <w:r w:rsidRPr="00BC4E28">
        <w:rPr>
          <w:rFonts w:cs="B Nazanin"/>
          <w:sz w:val="24"/>
          <w:szCs w:val="24"/>
        </w:rPr>
        <w:t>.</w:t>
      </w:r>
      <w:r w:rsidRPr="00BC4E28">
        <w:rPr>
          <w:rFonts w:cs="B Nazanin" w:hint="cs"/>
          <w:sz w:val="24"/>
          <w:szCs w:val="24"/>
          <w:rtl/>
        </w:rPr>
        <w:t xml:space="preserve"> در بعد کالبدی، سازه‌هایی چون گرند هتل، اپرا و بانک شاهنشاهی، تجلی نیروهای نوظهور اقتصادی و اجتماعی بودند و زمینه شکل‌گیری پهنه تجاری شرق محله را فراهم کردند</w:t>
      </w:r>
      <w:r w:rsidRPr="00BC4E28">
        <w:rPr>
          <w:rFonts w:cs="B Nazanin"/>
          <w:sz w:val="24"/>
          <w:szCs w:val="24"/>
        </w:rPr>
        <w:t>.</w:t>
      </w:r>
    </w:p>
    <w:p w14:paraId="0C218597" w14:textId="77777777" w:rsidR="009B70B9" w:rsidRPr="00BC4E28" w:rsidRDefault="009B70B9" w:rsidP="00BC4E28">
      <w:pPr>
        <w:pStyle w:val="21"/>
        <w:rPr>
          <w:rFonts w:cs="B Nazanin"/>
          <w:sz w:val="24"/>
          <w:szCs w:val="24"/>
        </w:rPr>
      </w:pPr>
      <w:r w:rsidRPr="00BC4E28">
        <w:rPr>
          <w:rFonts w:cs="B Nazanin" w:hint="cs"/>
          <w:sz w:val="24"/>
          <w:szCs w:val="24"/>
          <w:rtl/>
        </w:rPr>
        <w:t>جمع‌بندی نهایی آن است که محله لاله‌زار قدیم محصول برهم‌کنش هم‌زمان دو گفتمان مسلط «تداوم سنت» و ظهور «نوسازی» است. عناصر ملی و فراملی مستقر در این محله نشان می‌دهد که محلات شهری نه فضاهایی منفک، بلکه بازتاب مستقیم ایدئولوژی‌ها، قدرت و تحولات تاریخی زمانه خویش‌اند و ساختار فضایی، کالبدی و کارکردی آن‌ها در دل کشاکش گفتمان‌ها شکل می‌گیرد</w:t>
      </w:r>
      <w:r w:rsidRPr="00BC4E28">
        <w:rPr>
          <w:rFonts w:cs="B Nazanin"/>
          <w:sz w:val="24"/>
          <w:szCs w:val="24"/>
        </w:rPr>
        <w:t>.</w:t>
      </w:r>
    </w:p>
    <w:p w14:paraId="432A1F9A" w14:textId="77777777" w:rsidR="003F66C6" w:rsidRPr="00A7713A" w:rsidRDefault="003F66C6" w:rsidP="009C511A">
      <w:pPr>
        <w:pStyle w:val="12"/>
        <w:ind w:left="720"/>
        <w:rPr>
          <w:rFonts w:asciiTheme="majorBidi" w:hAnsiTheme="majorBidi" w:cs="B Nazanin"/>
          <w:sz w:val="24"/>
          <w:szCs w:val="24"/>
        </w:rPr>
      </w:pPr>
    </w:p>
    <w:p w14:paraId="39436745" w14:textId="69DD9409" w:rsidR="00CF256D" w:rsidRPr="00805E49" w:rsidRDefault="009C511A" w:rsidP="00CF256D">
      <w:pPr>
        <w:spacing w:before="120" w:after="40"/>
        <w:jc w:val="both"/>
        <w:rPr>
          <w:rFonts w:asciiTheme="majorBidi" w:eastAsia="Calibri" w:hAnsiTheme="majorBidi" w:cs="B Nazanin"/>
          <w:b/>
          <w:iCs/>
          <w:color w:val="000000" w:themeColor="text1"/>
          <w:rtl/>
          <w:lang w:bidi="fa-IR"/>
        </w:rPr>
      </w:pPr>
      <w:r w:rsidRPr="00805E49">
        <w:rPr>
          <w:rFonts w:asciiTheme="majorBidi" w:eastAsia="Calibri" w:hAnsiTheme="majorBidi" w:cs="B Nazanin"/>
          <w:b/>
          <w:iCs/>
          <w:color w:val="000000" w:themeColor="text1"/>
          <w:lang w:bidi="fa-IR"/>
        </w:rPr>
        <w:t>References</w:t>
      </w:r>
    </w:p>
    <w:p w14:paraId="0D459E16" w14:textId="77777777" w:rsidR="00EA4420" w:rsidRPr="00E430AE" w:rsidRDefault="00EA4420" w:rsidP="00E430AE">
      <w:pPr>
        <w:rPr>
          <w:rFonts w:eastAsia="Calibri"/>
          <w:sz w:val="22"/>
          <w:szCs w:val="22"/>
        </w:rPr>
      </w:pPr>
      <w:r w:rsidRPr="00E430AE">
        <w:rPr>
          <w:rFonts w:eastAsia="Calibri"/>
          <w:sz w:val="22"/>
          <w:szCs w:val="22"/>
        </w:rPr>
        <w:t xml:space="preserve">Bowen, G. A. (2009). Document Analysis as a Qualitative Research Method. </w:t>
      </w:r>
      <w:r w:rsidRPr="00E430AE">
        <w:rPr>
          <w:rFonts w:eastAsia="Calibri"/>
          <w:i/>
          <w:sz w:val="22"/>
          <w:szCs w:val="22"/>
        </w:rPr>
        <w:t>Qualitative Research Journal</w:t>
      </w:r>
      <w:r w:rsidRPr="00E430AE">
        <w:rPr>
          <w:rFonts w:eastAsia="Calibri"/>
          <w:sz w:val="22"/>
          <w:szCs w:val="22"/>
        </w:rPr>
        <w:t>, 9(2), 27–40.</w:t>
      </w:r>
    </w:p>
    <w:p w14:paraId="42CE6671" w14:textId="77777777" w:rsidR="00EA4420" w:rsidRPr="00E430AE" w:rsidRDefault="00EA4420" w:rsidP="00E430AE">
      <w:pPr>
        <w:rPr>
          <w:rFonts w:eastAsia="Calibri"/>
          <w:sz w:val="22"/>
          <w:szCs w:val="22"/>
        </w:rPr>
      </w:pPr>
      <w:r w:rsidRPr="00E430AE">
        <w:rPr>
          <w:rFonts w:eastAsia="Calibri"/>
          <w:sz w:val="22"/>
          <w:szCs w:val="22"/>
        </w:rPr>
        <w:t>Fairclough, N. (</w:t>
      </w:r>
      <w:r w:rsidRPr="00E430AE">
        <w:rPr>
          <w:rFonts w:eastAsia="Calibri"/>
          <w:sz w:val="22"/>
          <w:szCs w:val="22"/>
          <w:rtl/>
        </w:rPr>
        <w:t>1995</w:t>
      </w:r>
      <w:r w:rsidRPr="00E430AE">
        <w:rPr>
          <w:rFonts w:eastAsia="Calibri"/>
          <w:sz w:val="22"/>
          <w:szCs w:val="22"/>
        </w:rPr>
        <w:t>). Critical Discourse Analysis. London: Longman</w:t>
      </w:r>
      <w:r w:rsidRPr="00E430AE">
        <w:rPr>
          <w:rFonts w:eastAsia="Calibri"/>
          <w:sz w:val="22"/>
          <w:szCs w:val="22"/>
          <w:rtl/>
        </w:rPr>
        <w:t>.</w:t>
      </w:r>
    </w:p>
    <w:p w14:paraId="033CDC97" w14:textId="77777777" w:rsidR="00EA4420" w:rsidRPr="00E430AE" w:rsidRDefault="00EA4420" w:rsidP="00E430AE">
      <w:pPr>
        <w:rPr>
          <w:rFonts w:eastAsia="Calibri"/>
          <w:sz w:val="22"/>
          <w:szCs w:val="22"/>
        </w:rPr>
      </w:pPr>
      <w:r w:rsidRPr="00E430AE">
        <w:rPr>
          <w:rFonts w:eastAsia="Calibri"/>
          <w:sz w:val="22"/>
          <w:szCs w:val="22"/>
        </w:rPr>
        <w:t xml:space="preserve">Fairclough, N. (1995). </w:t>
      </w:r>
      <w:r w:rsidRPr="00E430AE">
        <w:rPr>
          <w:rFonts w:eastAsia="Calibri"/>
          <w:i/>
          <w:sz w:val="22"/>
          <w:szCs w:val="22"/>
        </w:rPr>
        <w:t>Critical Discourse Analysis: The Critical Study of Language</w:t>
      </w:r>
      <w:r w:rsidRPr="00E430AE">
        <w:rPr>
          <w:rFonts w:eastAsia="Calibri"/>
          <w:sz w:val="22"/>
          <w:szCs w:val="22"/>
        </w:rPr>
        <w:t>. London: Longman.</w:t>
      </w:r>
    </w:p>
    <w:p w14:paraId="50E730AC" w14:textId="77777777" w:rsidR="00EA4420" w:rsidRPr="00E430AE" w:rsidRDefault="00EA4420" w:rsidP="00E430AE">
      <w:pPr>
        <w:rPr>
          <w:rFonts w:eastAsia="Calibri"/>
          <w:sz w:val="22"/>
          <w:szCs w:val="22"/>
        </w:rPr>
      </w:pPr>
      <w:r w:rsidRPr="00E430AE">
        <w:rPr>
          <w:rFonts w:eastAsia="Calibri"/>
          <w:sz w:val="22"/>
          <w:szCs w:val="22"/>
        </w:rPr>
        <w:t>Fairclough, N. (</w:t>
      </w:r>
      <w:r w:rsidRPr="00E430AE">
        <w:rPr>
          <w:rFonts w:eastAsia="Calibri"/>
          <w:sz w:val="22"/>
          <w:szCs w:val="22"/>
          <w:rtl/>
        </w:rPr>
        <w:t>2010</w:t>
      </w:r>
      <w:r w:rsidRPr="00E430AE">
        <w:rPr>
          <w:rFonts w:eastAsia="Calibri"/>
          <w:sz w:val="22"/>
          <w:szCs w:val="22"/>
        </w:rPr>
        <w:t>). Critical Discourse Analysis: The Critical Study of Language (</w:t>
      </w:r>
      <w:r w:rsidRPr="00E430AE">
        <w:rPr>
          <w:rFonts w:eastAsia="Calibri"/>
          <w:sz w:val="22"/>
          <w:szCs w:val="22"/>
          <w:rtl/>
        </w:rPr>
        <w:t>2</w:t>
      </w:r>
      <w:proofErr w:type="spellStart"/>
      <w:r w:rsidRPr="00E430AE">
        <w:rPr>
          <w:rFonts w:eastAsia="Calibri"/>
          <w:sz w:val="22"/>
          <w:szCs w:val="22"/>
        </w:rPr>
        <w:t>nd</w:t>
      </w:r>
      <w:proofErr w:type="spellEnd"/>
      <w:r w:rsidRPr="00E430AE">
        <w:rPr>
          <w:rFonts w:eastAsia="Calibri"/>
          <w:sz w:val="22"/>
          <w:szCs w:val="22"/>
        </w:rPr>
        <w:t xml:space="preserve"> ed.). London: Routledge</w:t>
      </w:r>
      <w:r w:rsidRPr="00E430AE">
        <w:rPr>
          <w:rFonts w:eastAsia="Calibri"/>
          <w:sz w:val="22"/>
          <w:szCs w:val="22"/>
          <w:rtl/>
        </w:rPr>
        <w:t>.</w:t>
      </w:r>
    </w:p>
    <w:p w14:paraId="50430995" w14:textId="77777777" w:rsidR="00EA4420" w:rsidRPr="00E430AE" w:rsidRDefault="00EA4420" w:rsidP="00E430AE">
      <w:pPr>
        <w:rPr>
          <w:rFonts w:eastAsia="Calibri"/>
          <w:sz w:val="22"/>
          <w:szCs w:val="22"/>
        </w:rPr>
      </w:pPr>
      <w:r w:rsidRPr="00E430AE">
        <w:rPr>
          <w:rFonts w:eastAsia="Calibri"/>
          <w:sz w:val="22"/>
          <w:szCs w:val="22"/>
        </w:rPr>
        <w:t xml:space="preserve">Fairclough, N. (2010). </w:t>
      </w:r>
      <w:r w:rsidRPr="00E430AE">
        <w:rPr>
          <w:rFonts w:eastAsia="Calibri"/>
          <w:i/>
          <w:sz w:val="22"/>
          <w:szCs w:val="22"/>
        </w:rPr>
        <w:t>Critical Discourse Analysis: The Critical Study of Language</w:t>
      </w:r>
      <w:r w:rsidRPr="00E430AE">
        <w:rPr>
          <w:rFonts w:eastAsia="Calibri"/>
          <w:sz w:val="22"/>
          <w:szCs w:val="22"/>
        </w:rPr>
        <w:t xml:space="preserve"> (2nd ed.). London: Routledge.</w:t>
      </w:r>
    </w:p>
    <w:p w14:paraId="36D37478" w14:textId="0BF47F26" w:rsidR="00EA4420" w:rsidRPr="00E430AE" w:rsidRDefault="00EA4420" w:rsidP="00E430AE">
      <w:pPr>
        <w:rPr>
          <w:rFonts w:eastAsia="Calibri"/>
          <w:sz w:val="22"/>
          <w:szCs w:val="22"/>
        </w:rPr>
      </w:pPr>
      <w:r w:rsidRPr="00E430AE">
        <w:rPr>
          <w:rFonts w:eastAsia="Calibri"/>
          <w:sz w:val="22"/>
          <w:szCs w:val="22"/>
        </w:rPr>
        <w:t xml:space="preserve">Flint, </w:t>
      </w:r>
      <w:hyperlink r:id="rId29" w:history="1">
        <w:r w:rsidRPr="00E430AE">
          <w:rPr>
            <w:rStyle w:val="Hyperlink"/>
            <w:rFonts w:asciiTheme="majorBidi" w:eastAsia="Calibri" w:hAnsiTheme="majorBidi" w:cs="B Nazanin"/>
            <w:iCs/>
            <w:color w:val="000000" w:themeColor="text1"/>
            <w:sz w:val="22"/>
            <w:szCs w:val="22"/>
            <w:lang w:bidi="fa-IR"/>
          </w:rPr>
          <w:t xml:space="preserve">C., </w:t>
        </w:r>
      </w:hyperlink>
      <w:r w:rsidRPr="00E430AE">
        <w:rPr>
          <w:rFonts w:eastAsia="Calibri"/>
          <w:sz w:val="22"/>
          <w:szCs w:val="22"/>
        </w:rPr>
        <w:t> &amp; </w:t>
      </w:r>
      <w:hyperlink r:id="rId30" w:history="1">
        <w:r w:rsidRPr="00E430AE">
          <w:rPr>
            <w:rStyle w:val="Hyperlink"/>
            <w:rFonts w:asciiTheme="majorBidi" w:eastAsia="Calibri" w:hAnsiTheme="majorBidi" w:cs="B Nazanin"/>
            <w:iCs/>
            <w:color w:val="000000" w:themeColor="text1"/>
            <w:sz w:val="22"/>
            <w:szCs w:val="22"/>
            <w:lang w:bidi="fa-IR"/>
          </w:rPr>
          <w:t xml:space="preserve"> Taylor</w:t>
        </w:r>
      </w:hyperlink>
      <w:r w:rsidRPr="00E430AE">
        <w:rPr>
          <w:rFonts w:eastAsia="Calibri"/>
          <w:sz w:val="22"/>
          <w:szCs w:val="22"/>
          <w:u w:val="single"/>
        </w:rPr>
        <w:t>,</w:t>
      </w:r>
      <w:r w:rsidRPr="00E430AE">
        <w:rPr>
          <w:rFonts w:eastAsia="Calibri"/>
          <w:sz w:val="22"/>
          <w:szCs w:val="22"/>
        </w:rPr>
        <w:t xml:space="preserve"> </w:t>
      </w:r>
      <w:r w:rsidRPr="00E430AE">
        <w:rPr>
          <w:rFonts w:eastAsia="Calibri"/>
          <w:sz w:val="22"/>
          <w:szCs w:val="22"/>
          <w:u w:val="single"/>
        </w:rPr>
        <w:t>P. J.</w:t>
      </w:r>
      <w:r w:rsidRPr="00E430AE">
        <w:rPr>
          <w:rFonts w:eastAsia="Calibri"/>
          <w:sz w:val="22"/>
          <w:szCs w:val="22"/>
        </w:rPr>
        <w:t xml:space="preserve"> (2011).Political Geography: World-Economy, Nation - State, and </w:t>
      </w:r>
      <w:r w:rsidR="00712FB9">
        <w:rPr>
          <w:rFonts w:eastAsia="Calibri"/>
          <w:sz w:val="22"/>
          <w:szCs w:val="22"/>
        </w:rPr>
        <w:t xml:space="preserve">Locality </w:t>
      </w:r>
      <w:r w:rsidRPr="00E430AE">
        <w:rPr>
          <w:rFonts w:eastAsia="Calibri"/>
          <w:sz w:val="22"/>
          <w:szCs w:val="22"/>
        </w:rPr>
        <w:t xml:space="preserve">6th </w:t>
      </w:r>
      <w:proofErr w:type="spellStart"/>
      <w:r w:rsidRPr="00E430AE">
        <w:rPr>
          <w:rFonts w:eastAsia="Calibri"/>
          <w:sz w:val="22"/>
          <w:szCs w:val="22"/>
        </w:rPr>
        <w:t>ed.Harlow</w:t>
      </w:r>
      <w:proofErr w:type="spellEnd"/>
      <w:r w:rsidRPr="00E430AE">
        <w:rPr>
          <w:rFonts w:eastAsia="Calibri"/>
          <w:sz w:val="22"/>
          <w:szCs w:val="22"/>
        </w:rPr>
        <w:t>, Essex: Pearson Education.</w:t>
      </w:r>
    </w:p>
    <w:p w14:paraId="6927E32D" w14:textId="77777777" w:rsidR="00EA4420" w:rsidRPr="00E430AE" w:rsidRDefault="00EA4420" w:rsidP="00E430AE">
      <w:pPr>
        <w:rPr>
          <w:rFonts w:eastAsia="Calibri"/>
          <w:sz w:val="22"/>
          <w:szCs w:val="22"/>
        </w:rPr>
      </w:pPr>
      <w:r w:rsidRPr="00E430AE">
        <w:rPr>
          <w:rFonts w:eastAsia="Calibri"/>
          <w:sz w:val="22"/>
          <w:szCs w:val="22"/>
        </w:rPr>
        <w:t>Foucault, M. (</w:t>
      </w:r>
      <w:r w:rsidRPr="00E430AE">
        <w:rPr>
          <w:rFonts w:eastAsia="Calibri"/>
          <w:sz w:val="22"/>
          <w:szCs w:val="22"/>
          <w:rtl/>
        </w:rPr>
        <w:t>1972</w:t>
      </w:r>
      <w:r w:rsidRPr="00E430AE">
        <w:rPr>
          <w:rFonts w:eastAsia="Calibri"/>
          <w:sz w:val="22"/>
          <w:szCs w:val="22"/>
        </w:rPr>
        <w:t>). The Archaeology of Knowledge. New York: Pantheon</w:t>
      </w:r>
      <w:r w:rsidRPr="00E430AE">
        <w:rPr>
          <w:rFonts w:eastAsia="Calibri"/>
          <w:sz w:val="22"/>
          <w:szCs w:val="22"/>
          <w:rtl/>
        </w:rPr>
        <w:t>.</w:t>
      </w:r>
    </w:p>
    <w:p w14:paraId="3A432F68" w14:textId="77777777" w:rsidR="00EA4420" w:rsidRPr="00E430AE" w:rsidRDefault="00EA4420" w:rsidP="00E430AE">
      <w:pPr>
        <w:rPr>
          <w:rFonts w:eastAsia="Calibri"/>
          <w:sz w:val="22"/>
          <w:szCs w:val="22"/>
        </w:rPr>
      </w:pPr>
      <w:r w:rsidRPr="00E430AE">
        <w:rPr>
          <w:rFonts w:eastAsia="Calibri"/>
          <w:sz w:val="22"/>
          <w:szCs w:val="22"/>
        </w:rPr>
        <w:t>Foucault, M. (</w:t>
      </w:r>
      <w:r w:rsidRPr="00E430AE">
        <w:rPr>
          <w:rFonts w:eastAsia="Calibri"/>
          <w:sz w:val="22"/>
          <w:szCs w:val="22"/>
          <w:rtl/>
        </w:rPr>
        <w:t>1980</w:t>
      </w:r>
      <w:r w:rsidRPr="00E430AE">
        <w:rPr>
          <w:rFonts w:eastAsia="Calibri"/>
          <w:sz w:val="22"/>
          <w:szCs w:val="22"/>
        </w:rPr>
        <w:t>). Power/Knowledge. New York: Pantheon</w:t>
      </w:r>
      <w:r w:rsidRPr="00E430AE">
        <w:rPr>
          <w:rFonts w:eastAsia="Calibri"/>
          <w:sz w:val="22"/>
          <w:szCs w:val="22"/>
          <w:rtl/>
        </w:rPr>
        <w:t>.</w:t>
      </w:r>
    </w:p>
    <w:p w14:paraId="3E7E7E80" w14:textId="77777777" w:rsidR="00EA4420" w:rsidRPr="00E430AE" w:rsidRDefault="00EA4420" w:rsidP="00E430AE">
      <w:pPr>
        <w:rPr>
          <w:rFonts w:eastAsia="Calibri"/>
          <w:sz w:val="22"/>
          <w:szCs w:val="22"/>
        </w:rPr>
      </w:pPr>
      <w:r w:rsidRPr="00E430AE">
        <w:rPr>
          <w:rFonts w:eastAsia="Calibri"/>
          <w:sz w:val="22"/>
          <w:szCs w:val="22"/>
        </w:rPr>
        <w:t xml:space="preserve">Griffith, D.A., Chun, Y., O'Kelly, ME., Berry, B.J.L., </w:t>
      </w:r>
      <w:proofErr w:type="spellStart"/>
      <w:r w:rsidRPr="00E430AE">
        <w:rPr>
          <w:rFonts w:eastAsia="Calibri"/>
          <w:sz w:val="22"/>
          <w:szCs w:val="22"/>
        </w:rPr>
        <w:t>Haining</w:t>
      </w:r>
      <w:proofErr w:type="spellEnd"/>
      <w:r w:rsidRPr="00E430AE">
        <w:rPr>
          <w:rFonts w:eastAsia="Calibri"/>
          <w:sz w:val="22"/>
          <w:szCs w:val="22"/>
        </w:rPr>
        <w:t>, R. P. (2013). Geographical Analysis: Its First 40 Years, Geographical Analysis, Vol. 45, No. 1, pp. 1–27.</w:t>
      </w:r>
    </w:p>
    <w:p w14:paraId="15C7C68D" w14:textId="77777777" w:rsidR="00EA4420" w:rsidRPr="00E430AE" w:rsidRDefault="00EA4420" w:rsidP="00E430AE">
      <w:pPr>
        <w:rPr>
          <w:rFonts w:eastAsia="Calibri"/>
          <w:sz w:val="22"/>
          <w:szCs w:val="22"/>
        </w:rPr>
      </w:pPr>
      <w:r w:rsidRPr="00E430AE">
        <w:rPr>
          <w:rFonts w:eastAsia="Calibri"/>
          <w:sz w:val="22"/>
          <w:szCs w:val="22"/>
        </w:rPr>
        <w:t>Harvey, D. (</w:t>
      </w:r>
      <w:r w:rsidRPr="00E430AE">
        <w:rPr>
          <w:rFonts w:eastAsia="Calibri"/>
          <w:sz w:val="22"/>
          <w:szCs w:val="22"/>
          <w:rtl/>
        </w:rPr>
        <w:t>1989</w:t>
      </w:r>
      <w:r w:rsidRPr="00E430AE">
        <w:rPr>
          <w:rFonts w:eastAsia="Calibri"/>
          <w:sz w:val="22"/>
          <w:szCs w:val="22"/>
        </w:rPr>
        <w:t>). The Condition of Postmodernity. Oxford: Blackwell</w:t>
      </w:r>
      <w:r w:rsidRPr="00E430AE">
        <w:rPr>
          <w:rFonts w:eastAsia="Calibri"/>
          <w:sz w:val="22"/>
          <w:szCs w:val="22"/>
          <w:rtl/>
        </w:rPr>
        <w:t>.</w:t>
      </w:r>
    </w:p>
    <w:p w14:paraId="2C18BEBB" w14:textId="77777777" w:rsidR="00EA4420" w:rsidRPr="00E430AE" w:rsidRDefault="00EA4420" w:rsidP="00E430AE">
      <w:pPr>
        <w:rPr>
          <w:rFonts w:eastAsia="Calibri"/>
          <w:sz w:val="22"/>
          <w:szCs w:val="22"/>
        </w:rPr>
      </w:pPr>
      <w:proofErr w:type="spellStart"/>
      <w:r w:rsidRPr="00E430AE">
        <w:rPr>
          <w:rFonts w:eastAsia="Calibri"/>
          <w:sz w:val="22"/>
          <w:szCs w:val="22"/>
        </w:rPr>
        <w:t>Laclau</w:t>
      </w:r>
      <w:proofErr w:type="spellEnd"/>
      <w:r w:rsidRPr="00E430AE">
        <w:rPr>
          <w:rFonts w:eastAsia="Calibri"/>
          <w:sz w:val="22"/>
          <w:szCs w:val="22"/>
        </w:rPr>
        <w:t xml:space="preserve">, E., &amp; </w:t>
      </w:r>
      <w:proofErr w:type="spellStart"/>
      <w:r w:rsidRPr="00E430AE">
        <w:rPr>
          <w:rFonts w:eastAsia="Calibri"/>
          <w:sz w:val="22"/>
          <w:szCs w:val="22"/>
        </w:rPr>
        <w:t>Mouffe</w:t>
      </w:r>
      <w:proofErr w:type="spellEnd"/>
      <w:r w:rsidRPr="00E430AE">
        <w:rPr>
          <w:rFonts w:eastAsia="Calibri"/>
          <w:sz w:val="22"/>
          <w:szCs w:val="22"/>
        </w:rPr>
        <w:t>, C. (</w:t>
      </w:r>
      <w:r w:rsidRPr="00E430AE">
        <w:rPr>
          <w:rFonts w:eastAsia="Calibri"/>
          <w:sz w:val="22"/>
          <w:szCs w:val="22"/>
          <w:rtl/>
        </w:rPr>
        <w:t>1985</w:t>
      </w:r>
      <w:r w:rsidRPr="00E430AE">
        <w:rPr>
          <w:rFonts w:eastAsia="Calibri"/>
          <w:sz w:val="22"/>
          <w:szCs w:val="22"/>
        </w:rPr>
        <w:t>). Hegemony and Socialist Strategy. London: Verso</w:t>
      </w:r>
      <w:r w:rsidRPr="00E430AE">
        <w:rPr>
          <w:rFonts w:eastAsia="Calibri"/>
          <w:sz w:val="22"/>
          <w:szCs w:val="22"/>
          <w:rtl/>
        </w:rPr>
        <w:t>.</w:t>
      </w:r>
    </w:p>
    <w:p w14:paraId="4C59C58E" w14:textId="77777777" w:rsidR="00EA4420" w:rsidRPr="00E430AE" w:rsidRDefault="00EA4420" w:rsidP="00E430AE">
      <w:pPr>
        <w:rPr>
          <w:rFonts w:eastAsia="Calibri"/>
          <w:sz w:val="22"/>
          <w:szCs w:val="22"/>
        </w:rPr>
      </w:pPr>
      <w:r w:rsidRPr="00E430AE">
        <w:rPr>
          <w:rFonts w:eastAsia="Calibri"/>
          <w:sz w:val="22"/>
          <w:szCs w:val="22"/>
        </w:rPr>
        <w:t>Lefebvre, H. (</w:t>
      </w:r>
      <w:r w:rsidRPr="00E430AE">
        <w:rPr>
          <w:rFonts w:eastAsia="Calibri"/>
          <w:sz w:val="22"/>
          <w:szCs w:val="22"/>
          <w:rtl/>
        </w:rPr>
        <w:t>1991</w:t>
      </w:r>
      <w:r w:rsidRPr="00E430AE">
        <w:rPr>
          <w:rFonts w:eastAsia="Calibri"/>
          <w:sz w:val="22"/>
          <w:szCs w:val="22"/>
        </w:rPr>
        <w:t>). The Production of Space. Oxford: Blackwell</w:t>
      </w:r>
      <w:r w:rsidRPr="00E430AE">
        <w:rPr>
          <w:rFonts w:eastAsia="Calibri"/>
          <w:sz w:val="22"/>
          <w:szCs w:val="22"/>
          <w:rtl/>
        </w:rPr>
        <w:t>.</w:t>
      </w:r>
    </w:p>
    <w:p w14:paraId="2AFCA637" w14:textId="77777777" w:rsidR="00EA4420" w:rsidRPr="00E430AE" w:rsidRDefault="00EA4420" w:rsidP="00E430AE">
      <w:pPr>
        <w:rPr>
          <w:rFonts w:eastAsia="Calibri"/>
          <w:sz w:val="22"/>
          <w:szCs w:val="22"/>
        </w:rPr>
      </w:pPr>
      <w:r w:rsidRPr="00E430AE">
        <w:rPr>
          <w:rFonts w:eastAsia="Calibri"/>
          <w:sz w:val="22"/>
          <w:szCs w:val="22"/>
        </w:rPr>
        <w:t>Soja, E. W. (</w:t>
      </w:r>
      <w:r w:rsidRPr="00E430AE">
        <w:rPr>
          <w:rFonts w:eastAsia="Calibri"/>
          <w:sz w:val="22"/>
          <w:szCs w:val="22"/>
          <w:rtl/>
        </w:rPr>
        <w:t>1996</w:t>
      </w:r>
      <w:r w:rsidRPr="00E430AE">
        <w:rPr>
          <w:rFonts w:eastAsia="Calibri"/>
          <w:sz w:val="22"/>
          <w:szCs w:val="22"/>
        </w:rPr>
        <w:t xml:space="preserve">). </w:t>
      </w:r>
      <w:proofErr w:type="spellStart"/>
      <w:r w:rsidRPr="00E430AE">
        <w:rPr>
          <w:rFonts w:eastAsia="Calibri"/>
          <w:sz w:val="22"/>
          <w:szCs w:val="22"/>
        </w:rPr>
        <w:t>Thirdspace</w:t>
      </w:r>
      <w:proofErr w:type="spellEnd"/>
      <w:r w:rsidRPr="00E430AE">
        <w:rPr>
          <w:rFonts w:eastAsia="Calibri"/>
          <w:sz w:val="22"/>
          <w:szCs w:val="22"/>
        </w:rPr>
        <w:t>. Oxford: Blackwell</w:t>
      </w:r>
      <w:r w:rsidRPr="00E430AE">
        <w:rPr>
          <w:rFonts w:eastAsia="Calibri"/>
          <w:sz w:val="22"/>
          <w:szCs w:val="22"/>
          <w:rtl/>
        </w:rPr>
        <w:t>.</w:t>
      </w:r>
    </w:p>
    <w:p w14:paraId="3981465A" w14:textId="77777777" w:rsidR="00EA4420" w:rsidRPr="00E430AE" w:rsidRDefault="00EA4420" w:rsidP="00E430AE">
      <w:pPr>
        <w:rPr>
          <w:rFonts w:eastAsia="Calibri"/>
          <w:sz w:val="22"/>
          <w:szCs w:val="22"/>
        </w:rPr>
      </w:pPr>
      <w:r w:rsidRPr="00E430AE">
        <w:rPr>
          <w:rFonts w:eastAsia="Calibri"/>
          <w:sz w:val="22"/>
          <w:szCs w:val="22"/>
        </w:rPr>
        <w:t xml:space="preserve">Strauss, A., &amp; Corbin, J. (1998). </w:t>
      </w:r>
      <w:r w:rsidRPr="00E430AE">
        <w:rPr>
          <w:rFonts w:eastAsia="Calibri"/>
          <w:i/>
          <w:sz w:val="22"/>
          <w:szCs w:val="22"/>
        </w:rPr>
        <w:t>Basics of Qualitative Research: Techniques and Procedures for Developing Grounded Theory</w:t>
      </w:r>
      <w:r w:rsidRPr="00E430AE">
        <w:rPr>
          <w:rFonts w:eastAsia="Calibri"/>
          <w:sz w:val="22"/>
          <w:szCs w:val="22"/>
        </w:rPr>
        <w:t xml:space="preserve"> (2nd ed.). Thousand Oaks, CA: Sage.</w:t>
      </w:r>
    </w:p>
    <w:p w14:paraId="2F74B147" w14:textId="77777777" w:rsidR="00EA4420" w:rsidRPr="00E430AE" w:rsidRDefault="00EA4420" w:rsidP="00E430AE">
      <w:pPr>
        <w:rPr>
          <w:rFonts w:eastAsia="Calibri"/>
          <w:sz w:val="22"/>
          <w:szCs w:val="22"/>
          <w:rtl/>
        </w:rPr>
      </w:pPr>
      <w:r w:rsidRPr="00E430AE">
        <w:rPr>
          <w:rFonts w:eastAsia="Calibri"/>
          <w:sz w:val="22"/>
          <w:szCs w:val="22"/>
        </w:rPr>
        <w:t xml:space="preserve">Yin, R. K. (2018). </w:t>
      </w:r>
      <w:r w:rsidRPr="00E430AE">
        <w:rPr>
          <w:rFonts w:eastAsia="Calibri"/>
          <w:i/>
          <w:sz w:val="22"/>
          <w:szCs w:val="22"/>
        </w:rPr>
        <w:t>Case Study Research and Applications: Design and Methods</w:t>
      </w:r>
      <w:r w:rsidRPr="00E430AE">
        <w:rPr>
          <w:rFonts w:eastAsia="Calibri"/>
          <w:sz w:val="22"/>
          <w:szCs w:val="22"/>
        </w:rPr>
        <w:t xml:space="preserve"> (6th ed.). Thousand Oaks, CA: Sage.</w:t>
      </w:r>
    </w:p>
    <w:p w14:paraId="2838273A" w14:textId="77777777" w:rsidR="00EA4420" w:rsidRDefault="00EA4420" w:rsidP="009C0F8A">
      <w:pPr>
        <w:spacing w:before="120" w:after="40"/>
        <w:jc w:val="both"/>
        <w:rPr>
          <w:rFonts w:asciiTheme="majorBidi" w:eastAsia="Calibri" w:hAnsiTheme="majorBidi" w:cs="B Nazanin"/>
          <w:b/>
          <w:iCs/>
          <w:color w:val="003399"/>
          <w:rtl/>
          <w:lang w:bidi="fa-IR"/>
        </w:rPr>
      </w:pPr>
    </w:p>
    <w:p w14:paraId="02BA6905" w14:textId="7F2FCAD7" w:rsidR="007B7111" w:rsidRPr="00712FB9" w:rsidRDefault="00345B8C" w:rsidP="00857992">
      <w:pPr>
        <w:pStyle w:val="12"/>
        <w:rPr>
          <w:rFonts w:asciiTheme="majorBidi" w:hAnsiTheme="majorBidi" w:cs="B Nazanin"/>
          <w:b/>
          <w:bCs/>
          <w:sz w:val="24"/>
          <w:szCs w:val="24"/>
          <w:rtl/>
        </w:rPr>
      </w:pPr>
      <w:r w:rsidRPr="00712FB9">
        <w:rPr>
          <w:rFonts w:asciiTheme="majorBidi" w:hAnsiTheme="majorBidi" w:cs="B Nazanin" w:hint="cs"/>
          <w:b/>
          <w:bCs/>
          <w:sz w:val="24"/>
          <w:szCs w:val="24"/>
          <w:rtl/>
        </w:rPr>
        <w:t>منابع</w:t>
      </w:r>
    </w:p>
    <w:p w14:paraId="756D9FB7" w14:textId="4C264079" w:rsidR="00A1396E" w:rsidRPr="0024627E" w:rsidRDefault="00A1396E"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اتحادیه، منصوره (1377)</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اینجا تهران است، مجموعه مقالاتی درباره تهران</w:t>
      </w:r>
      <w:r w:rsidRPr="0024627E">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Cs/>
          <w:color w:val="000000" w:themeColor="text1"/>
          <w:sz w:val="23"/>
          <w:szCs w:val="23"/>
          <w:rtl/>
          <w:lang w:bidi="fa-IR"/>
        </w:rPr>
        <w:t xml:space="preserve"> 1344-1269 ه.ق</w:t>
      </w:r>
      <w:r w:rsidRPr="0024627E">
        <w:rPr>
          <w:rFonts w:asciiTheme="majorBidi" w:eastAsia="Calibri" w:hAnsiTheme="majorBidi" w:cs="B Nazanin" w:hint="cs"/>
          <w:iCs/>
          <w:color w:val="000000" w:themeColor="text1"/>
          <w:sz w:val="23"/>
          <w:szCs w:val="23"/>
          <w:rtl/>
          <w:lang w:bidi="fa-IR"/>
        </w:rPr>
        <w:t>)</w:t>
      </w:r>
      <w:r w:rsidR="00B52D93" w:rsidRPr="00B52D93">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B52D93" w:rsidRPr="0024627E">
        <w:rPr>
          <w:rFonts w:asciiTheme="majorBidi" w:eastAsia="Calibri" w:hAnsiTheme="majorBidi" w:cs="B Nazanin"/>
          <w:i/>
          <w:color w:val="000000" w:themeColor="text1"/>
          <w:sz w:val="23"/>
          <w:szCs w:val="23"/>
          <w:rtl/>
          <w:lang w:bidi="fa-IR"/>
        </w:rPr>
        <w:t>چاپ اول</w:t>
      </w:r>
      <w:r w:rsidR="00B52D93" w:rsidRPr="00B52D93">
        <w:rPr>
          <w:rFonts w:asciiTheme="majorBidi" w:eastAsia="Calibri" w:hAnsiTheme="majorBidi" w:cs="B Nazanin" w:hint="cs"/>
          <w:i/>
          <w:color w:val="000000" w:themeColor="text1"/>
          <w:sz w:val="23"/>
          <w:szCs w:val="23"/>
          <w:rtl/>
          <w:lang w:bidi="fa-IR"/>
        </w:rPr>
        <w:t xml:space="preserve">، </w:t>
      </w:r>
      <w:r w:rsidR="00B52D93" w:rsidRPr="0024627E">
        <w:rPr>
          <w:rFonts w:asciiTheme="majorBidi" w:eastAsia="Calibri" w:hAnsiTheme="majorBidi" w:cs="B Nazanin"/>
          <w:i/>
          <w:color w:val="000000" w:themeColor="text1"/>
          <w:sz w:val="23"/>
          <w:szCs w:val="23"/>
          <w:rtl/>
          <w:lang w:bidi="fa-IR"/>
        </w:rPr>
        <w:t>تهران</w:t>
      </w:r>
      <w:r w:rsidR="00B52D93" w:rsidRPr="00B52D93">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چاپ فتاحی</w:t>
      </w:r>
      <w:r w:rsidR="00B52D93" w:rsidRPr="00B52D93">
        <w:rPr>
          <w:rFonts w:asciiTheme="majorBidi" w:eastAsia="Calibri" w:hAnsiTheme="majorBidi" w:cs="B Nazanin" w:hint="cs"/>
          <w:i/>
          <w:color w:val="000000" w:themeColor="text1"/>
          <w:sz w:val="23"/>
          <w:szCs w:val="23"/>
          <w:rtl/>
          <w:lang w:bidi="fa-IR"/>
        </w:rPr>
        <w:t>.</w:t>
      </w:r>
    </w:p>
    <w:p w14:paraId="09952E0A" w14:textId="06F2CAFE" w:rsidR="00A1396E" w:rsidRPr="00871E6C" w:rsidRDefault="00A1396E"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اشرف، احمد (1353)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ویژگی‌های شهرنشینی در ایران دوره اسلامی</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نامه علوم انسانی</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871E6C" w:rsidRPr="00871E6C">
        <w:rPr>
          <w:rFonts w:asciiTheme="majorBidi" w:eastAsia="Calibri" w:hAnsiTheme="majorBidi" w:cs="B Nazanin" w:hint="cs"/>
          <w:i/>
          <w:color w:val="000000" w:themeColor="text1"/>
          <w:sz w:val="23"/>
          <w:szCs w:val="23"/>
          <w:rtl/>
          <w:lang w:bidi="fa-IR"/>
        </w:rPr>
        <w:t xml:space="preserve"> 1 (4)، 49-7.</w:t>
      </w:r>
    </w:p>
    <w:p w14:paraId="0B029653" w14:textId="3E3D153D" w:rsidR="00A1396E" w:rsidRPr="0024627E" w:rsidRDefault="00A1396E" w:rsidP="00A1396E">
      <w:pPr>
        <w:bidi/>
        <w:spacing w:before="120" w:after="40"/>
        <w:jc w:val="both"/>
        <w:rPr>
          <w:rFonts w:asciiTheme="majorBidi" w:eastAsia="Calibri" w:hAnsiTheme="majorBidi" w:cs="B Nazanin"/>
          <w:i/>
          <w:color w:val="003399"/>
          <w:sz w:val="23"/>
          <w:szCs w:val="23"/>
          <w:lang w:bidi="fa-IR"/>
        </w:rPr>
      </w:pPr>
      <w:r w:rsidRPr="00A1396E">
        <w:rPr>
          <w:rFonts w:asciiTheme="majorBidi" w:eastAsia="Calibri" w:hAnsiTheme="majorBidi" w:cs="B Nazanin"/>
          <w:i/>
          <w:color w:val="003399"/>
          <w:sz w:val="23"/>
          <w:szCs w:val="23"/>
          <w:lang w:bidi="fa-IR"/>
        </w:rPr>
        <w:t>https://www.noormags.ir/view/fa/articlepage/</w:t>
      </w:r>
      <w:r w:rsidRPr="00A1396E">
        <w:rPr>
          <w:rFonts w:asciiTheme="majorBidi" w:eastAsia="Calibri" w:hAnsiTheme="majorBidi" w:cs="B Nazanin"/>
          <w:i/>
          <w:color w:val="003399"/>
          <w:sz w:val="23"/>
          <w:szCs w:val="23"/>
          <w:rtl/>
          <w:lang w:bidi="fa-IR"/>
        </w:rPr>
        <w:t>94197/</w:t>
      </w:r>
    </w:p>
    <w:p w14:paraId="3B13E12B" w14:textId="2230C227" w:rsidR="00A1396E" w:rsidRPr="0024627E" w:rsidRDefault="00A1396E"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اعتمادالسلطنه، محمدحسن (1363)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 xml:space="preserve">چهل سال تاریخ ایران در دوره پادشاهی ناصرالدین‌شاه، </w:t>
      </w:r>
      <w:r w:rsidRPr="0024627E">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Cs/>
          <w:color w:val="000000" w:themeColor="text1"/>
          <w:sz w:val="23"/>
          <w:szCs w:val="23"/>
          <w:rtl/>
          <w:lang w:bidi="fa-IR"/>
        </w:rPr>
        <w:t>المآثر و الآثار</w:t>
      </w:r>
      <w:r w:rsidRPr="0024627E">
        <w:rPr>
          <w:rFonts w:asciiTheme="majorBidi" w:eastAsia="Calibri" w:hAnsiTheme="majorBidi" w:cs="B Nazanin" w:hint="cs"/>
          <w:iCs/>
          <w:color w:val="000000" w:themeColor="text1"/>
          <w:sz w:val="23"/>
          <w:szCs w:val="23"/>
          <w:rtl/>
          <w:lang w:bidi="fa-IR"/>
        </w:rPr>
        <w:t>)</w:t>
      </w:r>
      <w:r w:rsidR="00871E6C" w:rsidRPr="00871E6C">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به کوشش ایرج افشار، </w:t>
      </w:r>
      <w:r w:rsidR="00871E6C" w:rsidRPr="0024627E">
        <w:rPr>
          <w:rFonts w:asciiTheme="majorBidi" w:eastAsia="Calibri" w:hAnsiTheme="majorBidi" w:cs="B Nazanin"/>
          <w:i/>
          <w:color w:val="000000" w:themeColor="text1"/>
          <w:sz w:val="23"/>
          <w:szCs w:val="23"/>
          <w:rtl/>
          <w:lang w:bidi="fa-IR"/>
        </w:rPr>
        <w:t>جلد اول، تهران</w:t>
      </w:r>
      <w:r w:rsidR="00871E6C" w:rsidRPr="00871E6C">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 xml:space="preserve">انتشارات </w:t>
      </w:r>
      <w:r w:rsidRPr="0024627E">
        <w:rPr>
          <w:rFonts w:asciiTheme="majorBidi" w:eastAsia="Calibri" w:hAnsiTheme="majorBidi" w:cs="B Nazanin"/>
          <w:i/>
          <w:color w:val="000000" w:themeColor="text1"/>
          <w:sz w:val="23"/>
          <w:szCs w:val="23"/>
          <w:rtl/>
          <w:lang w:bidi="fa-IR"/>
        </w:rPr>
        <w:t>اساطی</w:t>
      </w:r>
      <w:r w:rsidR="00871E6C" w:rsidRPr="00871E6C">
        <w:rPr>
          <w:rFonts w:asciiTheme="majorBidi" w:eastAsia="Calibri" w:hAnsiTheme="majorBidi" w:cs="B Nazanin" w:hint="cs"/>
          <w:i/>
          <w:color w:val="000000" w:themeColor="text1"/>
          <w:sz w:val="23"/>
          <w:szCs w:val="23"/>
          <w:rtl/>
          <w:lang w:bidi="fa-IR"/>
        </w:rPr>
        <w:t>ر.</w:t>
      </w:r>
    </w:p>
    <w:p w14:paraId="04B1F68E" w14:textId="0AA4344D" w:rsidR="00A1396E" w:rsidRPr="0024627E" w:rsidRDefault="00A1396E" w:rsidP="00DE27F2">
      <w:pPr>
        <w:bidi/>
        <w:jc w:val="both"/>
        <w:rPr>
          <w:rFonts w:asciiTheme="majorBidi" w:eastAsia="Calibri" w:hAnsiTheme="majorBidi" w:cs="B Nazanin"/>
          <w:i/>
          <w:color w:val="000000" w:themeColor="text1"/>
          <w:sz w:val="23"/>
          <w:szCs w:val="23"/>
          <w:rtl/>
          <w:lang w:bidi="fa-IR"/>
        </w:rPr>
      </w:pPr>
      <w:bookmarkStart w:id="20" w:name="_Hlk195850530"/>
      <w:r w:rsidRPr="0024627E">
        <w:rPr>
          <w:rFonts w:asciiTheme="majorBidi" w:eastAsia="Calibri" w:hAnsiTheme="majorBidi" w:cs="B Nazanin"/>
          <w:i/>
          <w:color w:val="000000" w:themeColor="text1"/>
          <w:sz w:val="23"/>
          <w:szCs w:val="23"/>
          <w:rtl/>
          <w:lang w:bidi="fa-IR"/>
        </w:rPr>
        <w:lastRenderedPageBreak/>
        <w:t>اعتمادالسلطنه، محمدحسن (1367)</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مرآت البلدان</w:t>
      </w:r>
      <w:r w:rsidR="00871E6C" w:rsidRPr="00555653">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rPr>
        <w:t>به کوشش عبدالحسین نوائی، میرهاشم محدث</w:t>
      </w:r>
      <w:r w:rsidRPr="0024627E">
        <w:rPr>
          <w:rFonts w:asciiTheme="majorBidi" w:eastAsia="Calibri" w:hAnsiTheme="majorBidi" w:cs="B Nazanin"/>
          <w:i/>
          <w:color w:val="000000" w:themeColor="text1"/>
          <w:sz w:val="23"/>
          <w:szCs w:val="23"/>
          <w:rtl/>
          <w:lang w:bidi="fa-IR"/>
        </w:rPr>
        <w:t xml:space="preserve">، </w:t>
      </w:r>
      <w:r w:rsidR="008223CD" w:rsidRPr="0024627E">
        <w:rPr>
          <w:rFonts w:asciiTheme="majorBidi" w:eastAsia="Calibri" w:hAnsiTheme="majorBidi" w:cs="B Nazanin"/>
          <w:i/>
          <w:color w:val="000000" w:themeColor="text1"/>
          <w:sz w:val="23"/>
          <w:szCs w:val="23"/>
          <w:rtl/>
          <w:lang w:bidi="fa-IR"/>
        </w:rPr>
        <w:t>جلد دوم و سوم</w:t>
      </w:r>
      <w:r w:rsidR="008223CD" w:rsidRPr="00555653">
        <w:rPr>
          <w:rFonts w:asciiTheme="majorBidi" w:eastAsia="Calibri" w:hAnsiTheme="majorBidi" w:cs="B Nazanin" w:hint="cs"/>
          <w:i/>
          <w:color w:val="000000" w:themeColor="text1"/>
          <w:sz w:val="23"/>
          <w:szCs w:val="23"/>
          <w:rtl/>
          <w:lang w:bidi="fa-IR"/>
        </w:rPr>
        <w:t xml:space="preserve">، </w:t>
      </w:r>
      <w:r w:rsidR="00555653" w:rsidRPr="0024627E">
        <w:rPr>
          <w:rFonts w:asciiTheme="majorBidi" w:eastAsia="Calibri" w:hAnsiTheme="majorBidi" w:cs="B Nazanin"/>
          <w:i/>
          <w:color w:val="000000" w:themeColor="text1"/>
          <w:sz w:val="23"/>
          <w:szCs w:val="23"/>
          <w:rtl/>
          <w:lang w:bidi="fa-IR"/>
        </w:rPr>
        <w:t>تهران</w:t>
      </w:r>
      <w:r w:rsidR="00555653" w:rsidRPr="00555653">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 xml:space="preserve">انتشارات </w:t>
      </w:r>
      <w:r w:rsidRPr="0024627E">
        <w:rPr>
          <w:rFonts w:asciiTheme="majorBidi" w:eastAsia="Calibri" w:hAnsiTheme="majorBidi" w:cs="B Nazanin"/>
          <w:i/>
          <w:color w:val="000000" w:themeColor="text1"/>
          <w:sz w:val="23"/>
          <w:szCs w:val="23"/>
          <w:rtl/>
          <w:lang w:bidi="fa-IR"/>
        </w:rPr>
        <w:t>دانشگاه تهران</w:t>
      </w:r>
      <w:r w:rsidR="00555653" w:rsidRPr="00555653">
        <w:rPr>
          <w:rFonts w:asciiTheme="majorBidi" w:eastAsia="Calibri" w:hAnsiTheme="majorBidi" w:cs="B Nazanin" w:hint="cs"/>
          <w:i/>
          <w:color w:val="000000" w:themeColor="text1"/>
          <w:sz w:val="23"/>
          <w:szCs w:val="23"/>
          <w:rtl/>
          <w:lang w:bidi="fa-IR"/>
        </w:rPr>
        <w:t>.</w:t>
      </w:r>
    </w:p>
    <w:bookmarkEnd w:id="20"/>
    <w:p w14:paraId="3A4C6773" w14:textId="1F270665" w:rsidR="00A1396E" w:rsidRPr="0024627E" w:rsidRDefault="00A1396E"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اعتمادالسلطنه، محمدحسن (</w:t>
      </w:r>
      <w:r w:rsidRPr="0024627E">
        <w:rPr>
          <w:rFonts w:asciiTheme="majorBidi" w:eastAsia="Calibri" w:hAnsiTheme="majorBidi" w:cs="B Nazanin" w:hint="cs"/>
          <w:i/>
          <w:color w:val="000000" w:themeColor="text1"/>
          <w:sz w:val="23"/>
          <w:szCs w:val="23"/>
          <w:rtl/>
          <w:lang w:bidi="fa-IR"/>
        </w:rPr>
        <w:t>1389</w:t>
      </w:r>
      <w:r w:rsidRPr="0024627E">
        <w:rPr>
          <w:rFonts w:asciiTheme="majorBidi" w:eastAsia="Calibri" w:hAnsiTheme="majorBidi" w:cs="B Nazanin"/>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روزنامه خاطرات اعتمادالسلطنه</w:t>
      </w:r>
      <w:r w:rsidR="00555653" w:rsidRPr="00555653">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555653" w:rsidRPr="0024627E">
        <w:rPr>
          <w:rFonts w:asciiTheme="majorBidi" w:eastAsia="Calibri" w:hAnsiTheme="majorBidi" w:cs="B Nazanin" w:hint="cs"/>
          <w:i/>
          <w:color w:val="000000" w:themeColor="text1"/>
          <w:sz w:val="23"/>
          <w:szCs w:val="23"/>
          <w:rtl/>
          <w:lang w:bidi="fa-IR"/>
        </w:rPr>
        <w:t>چاپ هفتم</w:t>
      </w:r>
      <w:r w:rsidR="00555653" w:rsidRPr="00555653">
        <w:rPr>
          <w:rFonts w:asciiTheme="majorBidi" w:eastAsia="Calibri" w:hAnsiTheme="majorBidi" w:cs="B Nazanin" w:hint="cs"/>
          <w:i/>
          <w:color w:val="000000" w:themeColor="text1"/>
          <w:sz w:val="23"/>
          <w:szCs w:val="23"/>
          <w:rtl/>
          <w:lang w:bidi="fa-IR"/>
        </w:rPr>
        <w:t xml:space="preserve">، </w:t>
      </w:r>
      <w:r w:rsidR="00555653" w:rsidRPr="0024627E">
        <w:rPr>
          <w:rFonts w:asciiTheme="majorBidi" w:eastAsia="Calibri" w:hAnsiTheme="majorBidi" w:cs="B Nazanin"/>
          <w:i/>
          <w:color w:val="000000" w:themeColor="text1"/>
          <w:sz w:val="23"/>
          <w:szCs w:val="23"/>
          <w:rtl/>
          <w:lang w:bidi="fa-IR"/>
        </w:rPr>
        <w:t>تهران</w:t>
      </w:r>
      <w:r w:rsidR="00555653" w:rsidRPr="00555653">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 xml:space="preserve">انتشارات </w:t>
      </w:r>
      <w:r w:rsidRPr="0024627E">
        <w:rPr>
          <w:rFonts w:asciiTheme="majorBidi" w:eastAsia="Calibri" w:hAnsiTheme="majorBidi" w:cs="B Nazanin"/>
          <w:i/>
          <w:color w:val="000000" w:themeColor="text1"/>
          <w:sz w:val="23"/>
          <w:szCs w:val="23"/>
          <w:rtl/>
          <w:lang w:bidi="fa-IR"/>
        </w:rPr>
        <w:t>امیرکبیر</w:t>
      </w:r>
      <w:r w:rsidR="00555653" w:rsidRPr="00555653">
        <w:rPr>
          <w:rFonts w:asciiTheme="majorBidi" w:eastAsia="Calibri" w:hAnsiTheme="majorBidi" w:cs="B Nazanin" w:hint="cs"/>
          <w:i/>
          <w:color w:val="000000" w:themeColor="text1"/>
          <w:sz w:val="23"/>
          <w:szCs w:val="23"/>
          <w:rtl/>
          <w:lang w:bidi="fa-IR"/>
        </w:rPr>
        <w:t>.</w:t>
      </w:r>
    </w:p>
    <w:p w14:paraId="202973A8" w14:textId="69537013" w:rsidR="00A1396E" w:rsidRPr="0024627E" w:rsidRDefault="00A1396E" w:rsidP="00DE27F2">
      <w:pPr>
        <w:bidi/>
        <w:jc w:val="both"/>
        <w:rPr>
          <w:rFonts w:asciiTheme="majorBidi" w:eastAsia="Calibri" w:hAnsiTheme="majorBidi" w:cs="B Nazanin"/>
          <w:i/>
          <w:color w:val="003399"/>
          <w:sz w:val="23"/>
          <w:szCs w:val="23"/>
          <w:lang w:bidi="fa-IR"/>
        </w:rPr>
      </w:pPr>
      <w:r w:rsidRPr="0024627E">
        <w:rPr>
          <w:rFonts w:asciiTheme="majorBidi" w:eastAsia="Calibri" w:hAnsiTheme="majorBidi" w:cs="B Nazanin"/>
          <w:i/>
          <w:color w:val="000000" w:themeColor="text1"/>
          <w:sz w:val="23"/>
          <w:szCs w:val="23"/>
          <w:rtl/>
          <w:lang w:bidi="fa-IR"/>
        </w:rPr>
        <w:t>اکبري، محمدعلی (1384)</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تبارشناسي هويت جديد ايراني</w:t>
      </w:r>
      <w:r w:rsidR="00555653" w:rsidRPr="00555653">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555653" w:rsidRPr="0024627E">
        <w:rPr>
          <w:rFonts w:asciiTheme="majorBidi" w:eastAsia="Calibri" w:hAnsiTheme="majorBidi" w:cs="B Nazanin"/>
          <w:i/>
          <w:color w:val="000000" w:themeColor="text1"/>
          <w:sz w:val="23"/>
          <w:szCs w:val="23"/>
          <w:rtl/>
          <w:lang w:bidi="fa-IR"/>
        </w:rPr>
        <w:t>تهران</w:t>
      </w:r>
      <w:r w:rsidR="00555653" w:rsidRPr="00555653">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انتشارات علمي و فرهنگي</w:t>
      </w:r>
      <w:r w:rsidR="00555653">
        <w:rPr>
          <w:rFonts w:asciiTheme="majorBidi" w:eastAsia="Calibri" w:hAnsiTheme="majorBidi" w:cs="B Nazanin" w:hint="cs"/>
          <w:i/>
          <w:color w:val="003399"/>
          <w:sz w:val="23"/>
          <w:szCs w:val="23"/>
          <w:rtl/>
          <w:lang w:bidi="fa-IR"/>
        </w:rPr>
        <w:t>.</w:t>
      </w:r>
    </w:p>
    <w:p w14:paraId="7146B571" w14:textId="03596506" w:rsidR="00A1396E" w:rsidRPr="0024627E" w:rsidRDefault="00A1396E"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امانت، عباس (</w:t>
      </w:r>
      <w:r w:rsidRPr="0024627E">
        <w:rPr>
          <w:rFonts w:asciiTheme="majorBidi" w:eastAsia="Calibri" w:hAnsiTheme="majorBidi" w:cs="B Nazanin" w:hint="cs"/>
          <w:i/>
          <w:color w:val="000000" w:themeColor="text1"/>
          <w:sz w:val="23"/>
          <w:szCs w:val="23"/>
          <w:rtl/>
          <w:lang w:bidi="fa-IR"/>
        </w:rPr>
        <w:t>1397</w:t>
      </w:r>
      <w:r w:rsidRPr="0024627E">
        <w:rPr>
          <w:rFonts w:asciiTheme="majorBidi" w:eastAsia="Calibri" w:hAnsiTheme="majorBidi" w:cs="B Nazanin"/>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 xml:space="preserve">قبله عالم: ناصرالدین‌شاه قاجار و پادشاهی ایران (1247- </w:t>
      </w:r>
      <w:r w:rsidRPr="0024627E">
        <w:rPr>
          <w:rFonts w:asciiTheme="majorBidi" w:eastAsia="Calibri" w:hAnsiTheme="majorBidi" w:cs="B Nazanin" w:hint="cs"/>
          <w:iCs/>
          <w:color w:val="000000" w:themeColor="text1"/>
          <w:sz w:val="23"/>
          <w:szCs w:val="23"/>
          <w:rtl/>
          <w:lang w:bidi="fa-IR"/>
        </w:rPr>
        <w:t>1313ه.ق</w:t>
      </w:r>
      <w:r w:rsidRPr="0024627E">
        <w:rPr>
          <w:rFonts w:asciiTheme="majorBidi" w:eastAsia="Calibri" w:hAnsiTheme="majorBidi" w:cs="B Nazanin"/>
          <w:iCs/>
          <w:color w:val="000000" w:themeColor="text1"/>
          <w:sz w:val="23"/>
          <w:szCs w:val="23"/>
          <w:rtl/>
          <w:lang w:bidi="fa-IR"/>
        </w:rPr>
        <w:t>)</w:t>
      </w:r>
      <w:r w:rsidR="00555653" w:rsidRPr="00E5330F">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ترجمه حسن کامشاد، </w:t>
      </w:r>
      <w:r w:rsidR="00E5330F" w:rsidRPr="0024627E">
        <w:rPr>
          <w:rFonts w:asciiTheme="majorBidi" w:eastAsia="Calibri" w:hAnsiTheme="majorBidi" w:cs="B Nazanin" w:hint="cs"/>
          <w:i/>
          <w:color w:val="000000" w:themeColor="text1"/>
          <w:sz w:val="23"/>
          <w:szCs w:val="23"/>
          <w:rtl/>
          <w:lang w:bidi="fa-IR"/>
        </w:rPr>
        <w:t xml:space="preserve">چاپ نهم، </w:t>
      </w:r>
      <w:r w:rsidR="00E5330F" w:rsidRPr="0024627E">
        <w:rPr>
          <w:rFonts w:asciiTheme="majorBidi" w:eastAsia="Calibri" w:hAnsiTheme="majorBidi" w:cs="B Nazanin"/>
          <w:i/>
          <w:color w:val="000000" w:themeColor="text1"/>
          <w:sz w:val="23"/>
          <w:szCs w:val="23"/>
          <w:rtl/>
          <w:lang w:bidi="fa-IR"/>
        </w:rPr>
        <w:t>تهران</w:t>
      </w:r>
      <w:r w:rsidR="00E5330F" w:rsidRPr="00E5330F">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 xml:space="preserve">انتشارات </w:t>
      </w:r>
      <w:r w:rsidRPr="0024627E">
        <w:rPr>
          <w:rFonts w:asciiTheme="majorBidi" w:eastAsia="Calibri" w:hAnsiTheme="majorBidi" w:cs="B Nazanin"/>
          <w:i/>
          <w:color w:val="000000" w:themeColor="text1"/>
          <w:sz w:val="23"/>
          <w:szCs w:val="23"/>
          <w:rtl/>
          <w:lang w:bidi="fa-IR"/>
        </w:rPr>
        <w:t>کارنامه</w:t>
      </w:r>
      <w:r w:rsidR="00E5330F" w:rsidRPr="00E5330F">
        <w:rPr>
          <w:rFonts w:asciiTheme="majorBidi" w:eastAsia="Calibri" w:hAnsiTheme="majorBidi" w:cs="B Nazanin" w:hint="cs"/>
          <w:i/>
          <w:color w:val="000000" w:themeColor="text1"/>
          <w:sz w:val="23"/>
          <w:szCs w:val="23"/>
          <w:rtl/>
          <w:lang w:bidi="fa-IR"/>
        </w:rPr>
        <w:t>.</w:t>
      </w:r>
    </w:p>
    <w:p w14:paraId="7CFACC8A" w14:textId="77777777" w:rsidR="00846B5C" w:rsidRPr="0024627E" w:rsidRDefault="00846B5C"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امانت، عباس (1400)</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تاریخ ایران مدرن</w:t>
      </w:r>
      <w:r w:rsidRPr="00E5330F">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ترجمه م. حافظ</w:t>
      </w:r>
      <w:r w:rsidRPr="0024627E">
        <w:rPr>
          <w:rFonts w:asciiTheme="majorBidi" w:eastAsia="Calibri" w:hAnsiTheme="majorBidi" w:cs="B Nazanin" w:hint="cs"/>
          <w:i/>
          <w:color w:val="000000" w:themeColor="text1"/>
          <w:sz w:val="23"/>
          <w:szCs w:val="23"/>
          <w:rtl/>
          <w:lang w:bidi="fa-IR"/>
        </w:rPr>
        <w:t>،</w:t>
      </w:r>
      <w:r w:rsidRPr="00E5330F">
        <w:rPr>
          <w:rFonts w:asciiTheme="majorBidi" w:eastAsia="Calibri" w:hAnsiTheme="majorBidi" w:cs="B Nazanin" w:hint="cs"/>
          <w:i/>
          <w:color w:val="000000" w:themeColor="text1"/>
          <w:sz w:val="23"/>
          <w:szCs w:val="23"/>
          <w:rtl/>
          <w:lang w:bidi="fa-IR"/>
        </w:rPr>
        <w:t xml:space="preserve"> تهران:</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فراگرد</w:t>
      </w:r>
      <w:r w:rsidRPr="0024627E">
        <w:rPr>
          <w:rFonts w:asciiTheme="majorBidi" w:eastAsia="Calibri" w:hAnsiTheme="majorBidi" w:cs="B Nazanin"/>
          <w:i/>
          <w:color w:val="000000" w:themeColor="text1"/>
          <w:sz w:val="23"/>
          <w:szCs w:val="23"/>
          <w:lang w:bidi="fa-IR"/>
        </w:rPr>
        <w:t>.</w:t>
      </w:r>
    </w:p>
    <w:p w14:paraId="3C85C624" w14:textId="77777777" w:rsidR="00846B5C" w:rsidRPr="0024627E" w:rsidRDefault="00846B5C"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آبراهامیان، یروند (1389)</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تاریخ ایران مدرن</w:t>
      </w:r>
      <w:r w:rsidRPr="00A1396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ترجمه محمدابراهیم فتاحی،</w:t>
      </w:r>
      <w:r w:rsidRPr="0024627E">
        <w:rPr>
          <w:rFonts w:asciiTheme="majorBidi" w:eastAsia="Calibri" w:hAnsiTheme="majorBidi" w:cs="B Nazanin" w:hint="cs"/>
          <w:i/>
          <w:color w:val="000000" w:themeColor="text1"/>
          <w:sz w:val="23"/>
          <w:szCs w:val="23"/>
          <w:rtl/>
          <w:lang w:bidi="fa-IR"/>
        </w:rPr>
        <w:t xml:space="preserve"> چاپ اول،</w:t>
      </w:r>
      <w:r w:rsidRPr="0024627E">
        <w:rPr>
          <w:rFonts w:asciiTheme="majorBidi" w:eastAsia="Calibri" w:hAnsiTheme="majorBidi" w:cs="B Nazanin"/>
          <w:i/>
          <w:color w:val="000000" w:themeColor="text1"/>
          <w:sz w:val="23"/>
          <w:szCs w:val="23"/>
          <w:rtl/>
          <w:lang w:bidi="fa-IR"/>
        </w:rPr>
        <w:t xml:space="preserve"> </w:t>
      </w:r>
      <w:r w:rsidRPr="00A1396E">
        <w:rPr>
          <w:rFonts w:asciiTheme="majorBidi" w:eastAsia="Calibri" w:hAnsiTheme="majorBidi" w:cs="B Nazanin" w:hint="cs"/>
          <w:i/>
          <w:color w:val="000000" w:themeColor="text1"/>
          <w:sz w:val="23"/>
          <w:szCs w:val="23"/>
          <w:rtl/>
          <w:lang w:bidi="fa-IR"/>
        </w:rPr>
        <w:t xml:space="preserve">تهران: </w:t>
      </w:r>
      <w:r w:rsidRPr="0024627E">
        <w:rPr>
          <w:rFonts w:asciiTheme="majorBidi" w:eastAsia="Calibri" w:hAnsiTheme="majorBidi" w:cs="B Nazanin"/>
          <w:i/>
          <w:color w:val="000000" w:themeColor="text1"/>
          <w:sz w:val="23"/>
          <w:szCs w:val="23"/>
          <w:rtl/>
          <w:lang w:bidi="fa-IR"/>
        </w:rPr>
        <w:t>نشر نی</w:t>
      </w:r>
      <w:r w:rsidRPr="00A1396E">
        <w:rPr>
          <w:rFonts w:asciiTheme="majorBidi" w:eastAsia="Calibri" w:hAnsiTheme="majorBidi" w:cs="B Nazanin" w:hint="cs"/>
          <w:i/>
          <w:color w:val="000000" w:themeColor="text1"/>
          <w:sz w:val="23"/>
          <w:szCs w:val="23"/>
          <w:rtl/>
          <w:lang w:bidi="fa-IR"/>
        </w:rPr>
        <w:t>.</w:t>
      </w:r>
    </w:p>
    <w:p w14:paraId="730F1E3A" w14:textId="77777777" w:rsidR="00846B5C" w:rsidRPr="0024627E" w:rsidRDefault="00846B5C" w:rsidP="00DE27F2">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آبراهامیان، یروند (1392)</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ایران بین دو انقلاب: از مشروطه تا انقلاب اسلامی</w:t>
      </w:r>
      <w:r w:rsidRPr="00DE27F2">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مترجمین: محسن مدیرشانه‌چی، کاظم فیروزمند، حسن شمس‌آوری</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 هجدهم</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تهران</w:t>
      </w:r>
      <w:r w:rsidRPr="00DE27F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مرکز</w:t>
      </w:r>
      <w:r w:rsidRPr="00DE27F2">
        <w:rPr>
          <w:rFonts w:asciiTheme="majorBidi" w:eastAsia="Calibri" w:hAnsiTheme="majorBidi" w:cs="B Nazanin" w:hint="cs"/>
          <w:i/>
          <w:color w:val="000000" w:themeColor="text1"/>
          <w:sz w:val="23"/>
          <w:szCs w:val="23"/>
          <w:rtl/>
          <w:lang w:bidi="fa-IR"/>
        </w:rPr>
        <w:t>.</w:t>
      </w:r>
    </w:p>
    <w:p w14:paraId="26079E65" w14:textId="77777777" w:rsidR="00846B5C" w:rsidRPr="0024627E" w:rsidRDefault="00846B5C" w:rsidP="00DE27F2">
      <w:pPr>
        <w:bidi/>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آجودانی، ماشاءالله (1383)</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مشروطه ایرانی،</w:t>
      </w:r>
      <w:r w:rsidRPr="0024627E">
        <w:rPr>
          <w:rFonts w:asciiTheme="majorBidi" w:eastAsia="Calibri" w:hAnsiTheme="majorBidi" w:cs="B Nazanin"/>
          <w:i/>
          <w:color w:val="000000" w:themeColor="text1"/>
          <w:sz w:val="23"/>
          <w:szCs w:val="23"/>
          <w:rtl/>
          <w:lang w:bidi="fa-IR"/>
        </w:rPr>
        <w:t xml:space="preserve"> چاپ سوم</w:t>
      </w:r>
      <w:r w:rsidRPr="00DE27F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تهران</w:t>
      </w:r>
      <w:r w:rsidRPr="00DE27F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اختران</w:t>
      </w:r>
      <w:r w:rsidRPr="00DE27F2">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 xml:space="preserve"> </w:t>
      </w:r>
    </w:p>
    <w:p w14:paraId="0D543DF8" w14:textId="77777777" w:rsidR="00846B5C" w:rsidRPr="0024627E" w:rsidRDefault="00846B5C"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آدمیت، فریدون (1387)</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ایدئولوژی نهضت مشروطیت</w:t>
      </w:r>
      <w:r w:rsidRPr="00880DED">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تهران</w:t>
      </w:r>
      <w:r w:rsidRPr="00880DED">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انتشارات پیام</w:t>
      </w:r>
      <w:r w:rsidRPr="00880DED">
        <w:rPr>
          <w:rFonts w:asciiTheme="majorBidi" w:eastAsia="Calibri" w:hAnsiTheme="majorBidi" w:cs="B Nazanin" w:hint="cs"/>
          <w:i/>
          <w:color w:val="000000" w:themeColor="text1"/>
          <w:sz w:val="23"/>
          <w:szCs w:val="23"/>
          <w:rtl/>
          <w:lang w:bidi="fa-IR"/>
        </w:rPr>
        <w:t>.</w:t>
      </w:r>
    </w:p>
    <w:p w14:paraId="73DA0C30" w14:textId="77777777" w:rsidR="00846B5C" w:rsidRPr="0024627E" w:rsidRDefault="00846B5C"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آذر</w:t>
      </w:r>
      <w:r w:rsidRPr="0024627E">
        <w:rPr>
          <w:rFonts w:asciiTheme="majorBidi" w:eastAsia="Calibri" w:hAnsiTheme="majorBidi" w:cs="B Nazanin" w:hint="cs"/>
          <w:i/>
          <w:color w:val="000000" w:themeColor="text1"/>
          <w:sz w:val="23"/>
          <w:szCs w:val="23"/>
          <w:rtl/>
          <w:lang w:bidi="fa-IR"/>
        </w:rPr>
        <w:t>ی</w:t>
      </w:r>
      <w:r w:rsidRPr="0024627E">
        <w:rPr>
          <w:rFonts w:asciiTheme="majorBidi" w:eastAsia="Calibri" w:hAnsiTheme="majorBidi" w:cs="B Nazanin" w:hint="eastAsia"/>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شهلا</w:t>
      </w:r>
      <w:r w:rsidRPr="00846B5C">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و ش</w:t>
      </w:r>
      <w:r w:rsidRPr="0024627E">
        <w:rPr>
          <w:rFonts w:asciiTheme="majorBidi" w:eastAsia="Calibri" w:hAnsiTheme="majorBidi" w:cs="B Nazanin" w:hint="cs"/>
          <w:i/>
          <w:color w:val="000000" w:themeColor="text1"/>
          <w:sz w:val="23"/>
          <w:szCs w:val="23"/>
          <w:rtl/>
          <w:lang w:bidi="fa-IR"/>
        </w:rPr>
        <w:t>ی</w:t>
      </w:r>
      <w:r w:rsidRPr="0024627E">
        <w:rPr>
          <w:rFonts w:asciiTheme="majorBidi" w:eastAsia="Calibri" w:hAnsiTheme="majorBidi" w:cs="B Nazanin" w:hint="eastAsia"/>
          <w:i/>
          <w:color w:val="000000" w:themeColor="text1"/>
          <w:sz w:val="23"/>
          <w:szCs w:val="23"/>
          <w:rtl/>
          <w:lang w:bidi="fa-IR"/>
        </w:rPr>
        <w:t>خ</w:t>
      </w:r>
      <w:r w:rsidRPr="0024627E">
        <w:rPr>
          <w:rFonts w:asciiTheme="majorBidi" w:eastAsia="Calibri" w:hAnsiTheme="majorBidi" w:cs="B Nazanin"/>
          <w:i/>
          <w:color w:val="000000" w:themeColor="text1"/>
          <w:sz w:val="23"/>
          <w:szCs w:val="23"/>
          <w:rtl/>
          <w:lang w:bidi="fa-IR"/>
        </w:rPr>
        <w:t xml:space="preserve"> رضا</w:t>
      </w:r>
      <w:r w:rsidRPr="0024627E">
        <w:rPr>
          <w:rFonts w:asciiTheme="majorBidi" w:eastAsia="Calibri" w:hAnsiTheme="majorBidi" w:cs="B Nazanin" w:hint="cs"/>
          <w:i/>
          <w:color w:val="000000" w:themeColor="text1"/>
          <w:sz w:val="23"/>
          <w:szCs w:val="23"/>
          <w:rtl/>
          <w:lang w:bidi="fa-IR"/>
        </w:rPr>
        <w:t>یی</w:t>
      </w:r>
      <w:r w:rsidRPr="00846B5C">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انس</w:t>
      </w:r>
      <w:r w:rsidRPr="0024627E">
        <w:rPr>
          <w:rFonts w:asciiTheme="majorBidi" w:eastAsia="Calibri" w:hAnsiTheme="majorBidi" w:cs="B Nazanin" w:hint="cs"/>
          <w:i/>
          <w:color w:val="000000" w:themeColor="text1"/>
          <w:sz w:val="23"/>
          <w:szCs w:val="23"/>
          <w:rtl/>
          <w:lang w:bidi="fa-IR"/>
        </w:rPr>
        <w:t>ی</w:t>
      </w:r>
      <w:r w:rsidRPr="0024627E">
        <w:rPr>
          <w:rFonts w:asciiTheme="majorBidi" w:eastAsia="Calibri" w:hAnsiTheme="majorBidi" w:cs="B Nazanin" w:hint="eastAsia"/>
          <w:i/>
          <w:color w:val="000000" w:themeColor="text1"/>
          <w:sz w:val="23"/>
          <w:szCs w:val="23"/>
          <w:rtl/>
          <w:lang w:bidi="fa-IR"/>
        </w:rPr>
        <w:t>ه</w:t>
      </w:r>
      <w:r w:rsidRPr="00846B5C">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(1377).  </w:t>
      </w:r>
      <w:r w:rsidRPr="0024627E">
        <w:rPr>
          <w:rFonts w:asciiTheme="majorBidi" w:eastAsia="Calibri" w:hAnsiTheme="majorBidi" w:cs="B Nazanin"/>
          <w:iCs/>
          <w:color w:val="000000" w:themeColor="text1"/>
          <w:sz w:val="23"/>
          <w:szCs w:val="23"/>
          <w:rtl/>
          <w:lang w:bidi="fa-IR"/>
        </w:rPr>
        <w:t>گزارش‌ها</w:t>
      </w:r>
      <w:r w:rsidRPr="0024627E">
        <w:rPr>
          <w:rFonts w:asciiTheme="majorBidi" w:eastAsia="Calibri" w:hAnsiTheme="majorBidi" w:cs="B Nazanin" w:hint="cs"/>
          <w:iCs/>
          <w:color w:val="000000" w:themeColor="text1"/>
          <w:sz w:val="23"/>
          <w:szCs w:val="23"/>
          <w:rtl/>
          <w:lang w:bidi="fa-IR"/>
        </w:rPr>
        <w:t>ی</w:t>
      </w:r>
      <w:r w:rsidRPr="0024627E">
        <w:rPr>
          <w:rFonts w:asciiTheme="majorBidi" w:eastAsia="Calibri" w:hAnsiTheme="majorBidi" w:cs="B Nazanin"/>
          <w:iCs/>
          <w:color w:val="000000" w:themeColor="text1"/>
          <w:sz w:val="23"/>
          <w:szCs w:val="23"/>
          <w:rtl/>
          <w:lang w:bidi="fa-IR"/>
        </w:rPr>
        <w:t xml:space="preserve"> نظم</w:t>
      </w:r>
      <w:r w:rsidRPr="0024627E">
        <w:rPr>
          <w:rFonts w:asciiTheme="majorBidi" w:eastAsia="Calibri" w:hAnsiTheme="majorBidi" w:cs="B Nazanin" w:hint="cs"/>
          <w:iCs/>
          <w:color w:val="000000" w:themeColor="text1"/>
          <w:sz w:val="23"/>
          <w:szCs w:val="23"/>
          <w:rtl/>
          <w:lang w:bidi="fa-IR"/>
        </w:rPr>
        <w:t>ی</w:t>
      </w:r>
      <w:r w:rsidRPr="0024627E">
        <w:rPr>
          <w:rFonts w:asciiTheme="majorBidi" w:eastAsia="Calibri" w:hAnsiTheme="majorBidi" w:cs="B Nazanin" w:hint="eastAsia"/>
          <w:iCs/>
          <w:color w:val="000000" w:themeColor="text1"/>
          <w:sz w:val="23"/>
          <w:szCs w:val="23"/>
          <w:rtl/>
          <w:lang w:bidi="fa-IR"/>
        </w:rPr>
        <w:t>ه</w:t>
      </w:r>
      <w:r w:rsidRPr="0024627E">
        <w:rPr>
          <w:rFonts w:asciiTheme="majorBidi" w:eastAsia="Calibri" w:hAnsiTheme="majorBidi" w:cs="B Nazanin"/>
          <w:iCs/>
          <w:color w:val="000000" w:themeColor="text1"/>
          <w:sz w:val="23"/>
          <w:szCs w:val="23"/>
          <w:rtl/>
          <w:lang w:bidi="fa-IR"/>
        </w:rPr>
        <w:t xml:space="preserve"> از محلات طهران: راپورت وقا</w:t>
      </w:r>
      <w:r w:rsidRPr="0024627E">
        <w:rPr>
          <w:rFonts w:asciiTheme="majorBidi" w:eastAsia="Calibri" w:hAnsiTheme="majorBidi" w:cs="B Nazanin" w:hint="cs"/>
          <w:iCs/>
          <w:color w:val="000000" w:themeColor="text1"/>
          <w:sz w:val="23"/>
          <w:szCs w:val="23"/>
          <w:rtl/>
          <w:lang w:bidi="fa-IR"/>
        </w:rPr>
        <w:t>ی</w:t>
      </w:r>
      <w:r w:rsidRPr="0024627E">
        <w:rPr>
          <w:rFonts w:asciiTheme="majorBidi" w:eastAsia="Calibri" w:hAnsiTheme="majorBidi" w:cs="B Nazanin" w:hint="eastAsia"/>
          <w:iCs/>
          <w:color w:val="000000" w:themeColor="text1"/>
          <w:sz w:val="23"/>
          <w:szCs w:val="23"/>
          <w:rtl/>
          <w:lang w:bidi="fa-IR"/>
        </w:rPr>
        <w:t>ع</w:t>
      </w:r>
      <w:r w:rsidRPr="0024627E">
        <w:rPr>
          <w:rFonts w:asciiTheme="majorBidi" w:eastAsia="Calibri" w:hAnsiTheme="majorBidi" w:cs="B Nazanin"/>
          <w:iCs/>
          <w:color w:val="000000" w:themeColor="text1"/>
          <w:sz w:val="23"/>
          <w:szCs w:val="23"/>
          <w:rtl/>
          <w:lang w:bidi="fa-IR"/>
        </w:rPr>
        <w:t xml:space="preserve"> مختلفه محلات دارالخلافه</w:t>
      </w:r>
      <w:r w:rsidRPr="00846B5C">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(جلد 1و 2)، چاپ اول</w:t>
      </w:r>
      <w:r w:rsidRPr="00846B5C">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846B5C">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سازمان اسناد مل</w:t>
      </w:r>
      <w:r w:rsidRPr="0024627E">
        <w:rPr>
          <w:rFonts w:asciiTheme="majorBidi" w:eastAsia="Calibri" w:hAnsiTheme="majorBidi" w:cs="B Nazanin" w:hint="cs"/>
          <w:i/>
          <w:color w:val="000000" w:themeColor="text1"/>
          <w:sz w:val="23"/>
          <w:szCs w:val="23"/>
          <w:rtl/>
          <w:lang w:bidi="fa-IR"/>
        </w:rPr>
        <w:t>ی</w:t>
      </w:r>
      <w:r w:rsidRPr="0024627E">
        <w:rPr>
          <w:rFonts w:asciiTheme="majorBidi" w:eastAsia="Calibri" w:hAnsiTheme="majorBidi" w:cs="B Nazanin"/>
          <w:i/>
          <w:color w:val="000000" w:themeColor="text1"/>
          <w:sz w:val="23"/>
          <w:szCs w:val="23"/>
          <w:rtl/>
          <w:lang w:bidi="fa-IR"/>
        </w:rPr>
        <w:t xml:space="preserve"> ا</w:t>
      </w:r>
      <w:r w:rsidRPr="0024627E">
        <w:rPr>
          <w:rFonts w:asciiTheme="majorBidi" w:eastAsia="Calibri" w:hAnsiTheme="majorBidi" w:cs="B Nazanin" w:hint="cs"/>
          <w:i/>
          <w:color w:val="000000" w:themeColor="text1"/>
          <w:sz w:val="23"/>
          <w:szCs w:val="23"/>
          <w:rtl/>
          <w:lang w:bidi="fa-IR"/>
        </w:rPr>
        <w:t>ی</w:t>
      </w:r>
      <w:r w:rsidRPr="0024627E">
        <w:rPr>
          <w:rFonts w:asciiTheme="majorBidi" w:eastAsia="Calibri" w:hAnsiTheme="majorBidi" w:cs="B Nazanin" w:hint="eastAsia"/>
          <w:i/>
          <w:color w:val="000000" w:themeColor="text1"/>
          <w:sz w:val="23"/>
          <w:szCs w:val="23"/>
          <w:rtl/>
          <w:lang w:bidi="fa-IR"/>
        </w:rPr>
        <w:t>ران</w:t>
      </w:r>
      <w:r w:rsidRPr="00846B5C">
        <w:rPr>
          <w:rFonts w:asciiTheme="majorBidi" w:eastAsia="Calibri" w:hAnsiTheme="majorBidi" w:cs="B Nazanin" w:hint="cs"/>
          <w:i/>
          <w:color w:val="000000" w:themeColor="text1"/>
          <w:sz w:val="23"/>
          <w:szCs w:val="23"/>
          <w:rtl/>
          <w:lang w:bidi="fa-IR"/>
        </w:rPr>
        <w:t>.</w:t>
      </w:r>
    </w:p>
    <w:p w14:paraId="2CC37F0F" w14:textId="77777777" w:rsidR="00075286" w:rsidRPr="0024627E" w:rsidRDefault="00075286" w:rsidP="00075286">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باستانی پاریزی، محمدابراهیم (1361)</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محیط سیاسی و زندگانی مشیرالدوله (پیرنیا)</w:t>
      </w:r>
      <w:r w:rsidRPr="00846B5C">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 دوم</w:t>
      </w:r>
      <w:r w:rsidRPr="00846B5C">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846B5C">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انتشارات دنیای کتاب</w:t>
      </w:r>
      <w:r w:rsidRPr="00846B5C">
        <w:rPr>
          <w:rFonts w:asciiTheme="majorBidi" w:eastAsia="Calibri" w:hAnsiTheme="majorBidi" w:cs="B Nazanin" w:hint="cs"/>
          <w:i/>
          <w:color w:val="000000" w:themeColor="text1"/>
          <w:sz w:val="23"/>
          <w:szCs w:val="23"/>
          <w:rtl/>
          <w:lang w:bidi="fa-IR"/>
        </w:rPr>
        <w:t>.</w:t>
      </w:r>
    </w:p>
    <w:p w14:paraId="62EE2655" w14:textId="77777777" w:rsidR="00075286" w:rsidRPr="0024627E" w:rsidRDefault="00075286" w:rsidP="00075286">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باستانی پاریزی، محمدابراهیم (1385)</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هواخوری باغ</w:t>
      </w:r>
      <w:r w:rsidRPr="00846B5C">
        <w:rPr>
          <w:rFonts w:asciiTheme="majorBidi" w:eastAsia="Calibri" w:hAnsiTheme="majorBidi" w:cs="B Nazanin" w:hint="cs"/>
          <w:iCs/>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846B5C">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علم</w:t>
      </w:r>
      <w:r w:rsidRPr="00846B5C">
        <w:rPr>
          <w:rFonts w:asciiTheme="majorBidi" w:eastAsia="Calibri" w:hAnsiTheme="majorBidi" w:cs="B Nazanin" w:hint="cs"/>
          <w:i/>
          <w:color w:val="000000" w:themeColor="text1"/>
          <w:sz w:val="23"/>
          <w:szCs w:val="23"/>
          <w:rtl/>
          <w:lang w:bidi="fa-IR"/>
        </w:rPr>
        <w:t>.</w:t>
      </w:r>
    </w:p>
    <w:p w14:paraId="65417A72" w14:textId="77777777" w:rsidR="00075286" w:rsidRPr="0024627E" w:rsidRDefault="00075286" w:rsidP="00075286">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بشیریه، حسین (1380)</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آموزش دانش سیاسی (مبانی علم سیاست)</w:t>
      </w:r>
      <w:r w:rsidRPr="00716EE1">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تهران</w:t>
      </w:r>
      <w:r w:rsidRPr="00716EE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موسسه نگاه معاصر</w:t>
      </w:r>
      <w:r w:rsidRPr="00716EE1">
        <w:rPr>
          <w:rFonts w:asciiTheme="majorBidi" w:eastAsia="Calibri" w:hAnsiTheme="majorBidi" w:cs="B Nazanin" w:hint="cs"/>
          <w:i/>
          <w:color w:val="000000" w:themeColor="text1"/>
          <w:sz w:val="23"/>
          <w:szCs w:val="23"/>
          <w:rtl/>
          <w:lang w:bidi="fa-IR"/>
        </w:rPr>
        <w:t>.</w:t>
      </w:r>
    </w:p>
    <w:p w14:paraId="1C035303" w14:textId="77777777" w:rsidR="00075286" w:rsidRPr="0024627E" w:rsidRDefault="00075286" w:rsidP="00075286">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بشیریه، حسین (1382)</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دیباچه‌ای بر جامعه‌شناسی سیاسی ایران</w:t>
      </w:r>
      <w:r w:rsidRPr="00716EE1">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 دوم</w:t>
      </w:r>
      <w:r w:rsidRPr="00716EE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716EE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نگاه معاصر</w:t>
      </w:r>
      <w:r w:rsidRPr="00716EE1">
        <w:rPr>
          <w:rFonts w:asciiTheme="majorBidi" w:eastAsia="Calibri" w:hAnsiTheme="majorBidi" w:cs="B Nazanin" w:hint="cs"/>
          <w:i/>
          <w:color w:val="000000" w:themeColor="text1"/>
          <w:sz w:val="23"/>
          <w:szCs w:val="23"/>
          <w:rtl/>
          <w:lang w:bidi="fa-IR"/>
        </w:rPr>
        <w:t>.</w:t>
      </w:r>
    </w:p>
    <w:p w14:paraId="46946DA3" w14:textId="77777777" w:rsidR="00075286" w:rsidRPr="0024627E" w:rsidRDefault="00075286" w:rsidP="00075286">
      <w:pPr>
        <w:bidi/>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بشیریه، حسین (1387)</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موانع توسعه سیاسی در ایران</w:t>
      </w:r>
      <w:r w:rsidRPr="00104E3B">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 ششم</w:t>
      </w:r>
      <w:r w:rsidRPr="00104E3B">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104E3B">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 xml:space="preserve">انتشارات </w:t>
      </w:r>
      <w:r w:rsidRPr="0024627E">
        <w:rPr>
          <w:rFonts w:asciiTheme="majorBidi" w:eastAsia="Calibri" w:hAnsiTheme="majorBidi" w:cs="B Nazanin"/>
          <w:i/>
          <w:color w:val="000000" w:themeColor="text1"/>
          <w:sz w:val="23"/>
          <w:szCs w:val="23"/>
          <w:rtl/>
          <w:lang w:bidi="fa-IR"/>
        </w:rPr>
        <w:t>گام نو</w:t>
      </w:r>
      <w:r w:rsidRPr="00104E3B">
        <w:rPr>
          <w:rFonts w:asciiTheme="majorBidi" w:eastAsia="Calibri" w:hAnsiTheme="majorBidi" w:cs="B Nazanin" w:hint="cs"/>
          <w:i/>
          <w:color w:val="000000" w:themeColor="text1"/>
          <w:sz w:val="23"/>
          <w:szCs w:val="23"/>
          <w:rtl/>
          <w:lang w:bidi="fa-IR"/>
        </w:rPr>
        <w:t>.</w:t>
      </w:r>
    </w:p>
    <w:p w14:paraId="4D70581D" w14:textId="2266C6D4" w:rsidR="00A1396E" w:rsidRPr="0024627E" w:rsidRDefault="00A1396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پاپلی یزدی، محمدحسین</w:t>
      </w:r>
      <w:r w:rsidR="00075286" w:rsidRPr="00104E3B">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075286" w:rsidRPr="0024627E">
        <w:rPr>
          <w:rFonts w:asciiTheme="majorBidi" w:eastAsia="Calibri" w:hAnsiTheme="majorBidi" w:cs="B Nazanin"/>
          <w:i/>
          <w:color w:val="000000" w:themeColor="text1"/>
          <w:sz w:val="23"/>
          <w:szCs w:val="23"/>
          <w:rtl/>
          <w:lang w:bidi="fa-IR"/>
        </w:rPr>
        <w:t>سروقد</w:t>
      </w:r>
      <w:r w:rsidR="00104E3B">
        <w:rPr>
          <w:rFonts w:asciiTheme="majorBidi" w:eastAsia="Calibri" w:hAnsiTheme="majorBidi" w:cs="B Nazanin" w:hint="cs"/>
          <w:i/>
          <w:color w:val="000000" w:themeColor="text1"/>
          <w:sz w:val="23"/>
          <w:szCs w:val="23"/>
          <w:rtl/>
          <w:lang w:bidi="fa-IR"/>
        </w:rPr>
        <w:t xml:space="preserve"> </w:t>
      </w:r>
      <w:r w:rsidR="00075286" w:rsidRPr="0024627E">
        <w:rPr>
          <w:rFonts w:asciiTheme="majorBidi" w:eastAsia="Calibri" w:hAnsiTheme="majorBidi" w:cs="B Nazanin"/>
          <w:i/>
          <w:color w:val="000000" w:themeColor="text1"/>
          <w:sz w:val="23"/>
          <w:szCs w:val="23"/>
          <w:rtl/>
          <w:lang w:bidi="fa-IR"/>
        </w:rPr>
        <w:t xml:space="preserve">مقدم </w:t>
      </w:r>
      <w:r w:rsidRPr="0024627E">
        <w:rPr>
          <w:rFonts w:asciiTheme="majorBidi" w:eastAsia="Calibri" w:hAnsiTheme="majorBidi" w:cs="B Nazanin"/>
          <w:i/>
          <w:color w:val="000000" w:themeColor="text1"/>
          <w:sz w:val="23"/>
          <w:szCs w:val="23"/>
          <w:rtl/>
          <w:lang w:bidi="fa-IR"/>
        </w:rPr>
        <w:t>ابوالحسن</w:t>
      </w:r>
      <w:r w:rsidR="00075286" w:rsidRPr="00104E3B">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(1373)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نام‌گذاری کوچه‌ها و خیابان‌ها در تهران دیروز و امروز</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تحقیقات جغرافیایی</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شماره 33</w:t>
      </w:r>
      <w:r w:rsidR="00104E3B" w:rsidRPr="00104E3B">
        <w:rPr>
          <w:rFonts w:asciiTheme="majorBidi" w:eastAsia="Calibri" w:hAnsiTheme="majorBidi" w:cs="B Nazanin" w:hint="cs"/>
          <w:i/>
          <w:color w:val="000000" w:themeColor="text1"/>
          <w:sz w:val="23"/>
          <w:szCs w:val="23"/>
          <w:rtl/>
          <w:lang w:bidi="fa-IR"/>
        </w:rPr>
        <w:t>، 62-47.</w:t>
      </w:r>
    </w:p>
    <w:p w14:paraId="69F12427" w14:textId="28945653" w:rsidR="00A1396E" w:rsidRPr="0024627E" w:rsidRDefault="00A1396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rPr>
        <w:t>پیرنیا</w:t>
      </w:r>
      <w:r w:rsidRPr="0024627E">
        <w:rPr>
          <w:rFonts w:asciiTheme="majorBidi" w:eastAsia="Calibri" w:hAnsiTheme="majorBidi" w:cs="B Nazanin" w:hint="cs"/>
          <w:i/>
          <w:color w:val="000000" w:themeColor="text1"/>
          <w:sz w:val="23"/>
          <w:szCs w:val="23"/>
          <w:rtl/>
        </w:rPr>
        <w:t>،</w:t>
      </w:r>
      <w:r w:rsidRPr="0024627E">
        <w:rPr>
          <w:rFonts w:asciiTheme="majorBidi" w:eastAsia="Calibri" w:hAnsiTheme="majorBidi" w:cs="B Nazanin"/>
          <w:i/>
          <w:color w:val="000000" w:themeColor="text1"/>
          <w:sz w:val="23"/>
          <w:szCs w:val="23"/>
          <w:rtl/>
        </w:rPr>
        <w:t xml:space="preserve"> حسن</w:t>
      </w:r>
      <w:r w:rsidRPr="0024627E">
        <w:rPr>
          <w:rFonts w:asciiTheme="majorBidi" w:eastAsia="Calibri" w:hAnsiTheme="majorBidi" w:cs="B Nazanin" w:hint="cs"/>
          <w:i/>
          <w:color w:val="000000" w:themeColor="text1"/>
          <w:sz w:val="23"/>
          <w:szCs w:val="23"/>
          <w:rtl/>
        </w:rPr>
        <w:t xml:space="preserve"> </w:t>
      </w:r>
      <w:r w:rsidR="00104E3B" w:rsidRPr="00104E3B">
        <w:rPr>
          <w:rFonts w:asciiTheme="majorBidi" w:eastAsia="Calibri" w:hAnsiTheme="majorBidi" w:cs="B Nazanin" w:hint="cs"/>
          <w:i/>
          <w:color w:val="000000" w:themeColor="text1"/>
          <w:sz w:val="23"/>
          <w:szCs w:val="23"/>
          <w:rtl/>
        </w:rPr>
        <w:t>.،</w:t>
      </w:r>
      <w:r w:rsidRPr="0024627E">
        <w:rPr>
          <w:rFonts w:asciiTheme="majorBidi" w:eastAsia="Calibri" w:hAnsiTheme="majorBidi" w:cs="B Nazanin" w:hint="cs"/>
          <w:i/>
          <w:color w:val="000000" w:themeColor="text1"/>
          <w:sz w:val="23"/>
          <w:szCs w:val="23"/>
          <w:rtl/>
        </w:rPr>
        <w:t xml:space="preserve"> </w:t>
      </w:r>
      <w:r w:rsidR="00104E3B" w:rsidRPr="0024627E">
        <w:rPr>
          <w:rFonts w:asciiTheme="majorBidi" w:eastAsia="Calibri" w:hAnsiTheme="majorBidi" w:cs="B Nazanin" w:hint="cs"/>
          <w:i/>
          <w:color w:val="000000" w:themeColor="text1"/>
          <w:sz w:val="23"/>
          <w:szCs w:val="23"/>
          <w:rtl/>
        </w:rPr>
        <w:t>اقبال آشتیانی</w:t>
      </w:r>
      <w:r w:rsidR="00104E3B" w:rsidRPr="00104E3B">
        <w:rPr>
          <w:rFonts w:asciiTheme="majorBidi" w:eastAsia="Calibri" w:hAnsiTheme="majorBidi" w:cs="B Nazanin" w:hint="cs"/>
          <w:i/>
          <w:color w:val="000000" w:themeColor="text1"/>
          <w:sz w:val="23"/>
          <w:szCs w:val="23"/>
          <w:rtl/>
        </w:rPr>
        <w:t>،</w:t>
      </w:r>
      <w:r w:rsidR="00104E3B" w:rsidRPr="0024627E">
        <w:rPr>
          <w:rFonts w:asciiTheme="majorBidi" w:eastAsia="Calibri" w:hAnsiTheme="majorBidi" w:cs="B Nazanin" w:hint="cs"/>
          <w:i/>
          <w:color w:val="000000" w:themeColor="text1"/>
          <w:sz w:val="23"/>
          <w:szCs w:val="23"/>
          <w:rtl/>
        </w:rPr>
        <w:t xml:space="preserve"> </w:t>
      </w:r>
      <w:r w:rsidRPr="0024627E">
        <w:rPr>
          <w:rFonts w:asciiTheme="majorBidi" w:eastAsia="Calibri" w:hAnsiTheme="majorBidi" w:cs="B Nazanin" w:hint="cs"/>
          <w:i/>
          <w:color w:val="000000" w:themeColor="text1"/>
          <w:sz w:val="23"/>
          <w:szCs w:val="23"/>
          <w:rtl/>
        </w:rPr>
        <w:t>عباس</w:t>
      </w:r>
      <w:r w:rsidR="00104E3B" w:rsidRPr="00104E3B">
        <w:rPr>
          <w:rFonts w:asciiTheme="majorBidi" w:eastAsia="Calibri" w:hAnsiTheme="majorBidi" w:cs="B Nazanin" w:hint="cs"/>
          <w:i/>
          <w:color w:val="000000" w:themeColor="text1"/>
          <w:sz w:val="23"/>
          <w:szCs w:val="23"/>
          <w:rtl/>
        </w:rPr>
        <w:t>.</w:t>
      </w:r>
      <w:r w:rsidRPr="0024627E">
        <w:rPr>
          <w:rFonts w:asciiTheme="majorBidi" w:eastAsia="Calibri" w:hAnsiTheme="majorBidi" w:cs="B Nazanin" w:hint="cs"/>
          <w:i/>
          <w:color w:val="000000" w:themeColor="text1"/>
          <w:sz w:val="23"/>
          <w:szCs w:val="23"/>
          <w:rtl/>
        </w:rPr>
        <w:t xml:space="preserve"> (1380).</w:t>
      </w:r>
      <w:r w:rsidRPr="0024627E">
        <w:rPr>
          <w:rFonts w:asciiTheme="majorBidi" w:eastAsia="Calibri" w:hAnsiTheme="majorBidi" w:cs="B Nazanin"/>
          <w:i/>
          <w:color w:val="000000" w:themeColor="text1"/>
          <w:sz w:val="23"/>
          <w:szCs w:val="23"/>
          <w:rtl/>
        </w:rPr>
        <w:t xml:space="preserve"> </w:t>
      </w:r>
      <w:r w:rsidRPr="0024627E">
        <w:rPr>
          <w:rFonts w:asciiTheme="majorBidi" w:eastAsia="Calibri" w:hAnsiTheme="majorBidi" w:cs="B Nazanin"/>
          <w:iCs/>
          <w:color w:val="000000" w:themeColor="text1"/>
          <w:sz w:val="23"/>
          <w:szCs w:val="23"/>
          <w:rtl/>
        </w:rPr>
        <w:t>تاریخ کامل ایران از آغاز تا انقراض قاجار</w:t>
      </w:r>
      <w:r w:rsidRPr="0024627E">
        <w:rPr>
          <w:rFonts w:asciiTheme="majorBidi" w:eastAsia="Calibri" w:hAnsiTheme="majorBidi" w:cs="B Nazanin" w:hint="cs"/>
          <w:i/>
          <w:color w:val="000000" w:themeColor="text1"/>
          <w:sz w:val="23"/>
          <w:szCs w:val="23"/>
          <w:rtl/>
        </w:rPr>
        <w:t xml:space="preserve">، </w:t>
      </w:r>
      <w:r w:rsidR="00104E3B" w:rsidRPr="0024627E">
        <w:rPr>
          <w:rFonts w:asciiTheme="majorBidi" w:eastAsia="Calibri" w:hAnsiTheme="majorBidi" w:cs="B Nazanin" w:hint="cs"/>
          <w:i/>
          <w:color w:val="000000" w:themeColor="text1"/>
          <w:sz w:val="23"/>
          <w:szCs w:val="23"/>
          <w:rtl/>
        </w:rPr>
        <w:t>تهران</w:t>
      </w:r>
      <w:r w:rsidR="00104E3B" w:rsidRPr="00104E3B">
        <w:rPr>
          <w:rFonts w:asciiTheme="majorBidi" w:eastAsia="Calibri" w:hAnsiTheme="majorBidi" w:cs="B Nazanin" w:hint="cs"/>
          <w:i/>
          <w:color w:val="000000" w:themeColor="text1"/>
          <w:sz w:val="23"/>
          <w:szCs w:val="23"/>
          <w:rtl/>
        </w:rPr>
        <w:t xml:space="preserve">: </w:t>
      </w:r>
      <w:r w:rsidRPr="0024627E">
        <w:rPr>
          <w:rFonts w:asciiTheme="majorBidi" w:eastAsia="Calibri" w:hAnsiTheme="majorBidi" w:cs="B Nazanin" w:hint="cs"/>
          <w:i/>
          <w:color w:val="000000" w:themeColor="text1"/>
          <w:sz w:val="23"/>
          <w:szCs w:val="23"/>
          <w:rtl/>
        </w:rPr>
        <w:t>انتشارات خیام</w:t>
      </w:r>
      <w:r w:rsidR="00104E3B" w:rsidRPr="00104E3B">
        <w:rPr>
          <w:rFonts w:asciiTheme="majorBidi" w:eastAsia="Calibri" w:hAnsiTheme="majorBidi" w:cs="B Nazanin" w:hint="cs"/>
          <w:i/>
          <w:color w:val="000000" w:themeColor="text1"/>
          <w:sz w:val="23"/>
          <w:szCs w:val="23"/>
          <w:rtl/>
        </w:rPr>
        <w:t>.</w:t>
      </w:r>
      <w:r w:rsidRPr="0024627E">
        <w:rPr>
          <w:rFonts w:asciiTheme="majorBidi" w:eastAsia="Calibri" w:hAnsiTheme="majorBidi" w:cs="B Nazanin" w:hint="cs"/>
          <w:i/>
          <w:color w:val="000000" w:themeColor="text1"/>
          <w:sz w:val="23"/>
          <w:szCs w:val="23"/>
          <w:rtl/>
        </w:rPr>
        <w:t xml:space="preserve"> </w:t>
      </w:r>
    </w:p>
    <w:p w14:paraId="4D435D53" w14:textId="1E1FB058" w:rsidR="00A1396E" w:rsidRPr="0024627E" w:rsidRDefault="00A1396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سعدوندیان</w:t>
      </w:r>
      <w:r w:rsidRPr="0024627E">
        <w:rPr>
          <w:rFonts w:asciiTheme="majorBidi" w:eastAsia="Calibri" w:hAnsiTheme="majorBidi" w:cs="B Nazanin" w:hint="cs"/>
          <w:i/>
          <w:color w:val="000000" w:themeColor="text1"/>
          <w:sz w:val="23"/>
          <w:szCs w:val="23"/>
          <w:rtl/>
          <w:lang w:bidi="fa-IR"/>
        </w:rPr>
        <w:t>، سیروس</w:t>
      </w:r>
      <w:r w:rsidR="008D50B1" w:rsidRPr="00013228">
        <w:rPr>
          <w:rFonts w:asciiTheme="majorBidi" w:eastAsia="Calibri" w:hAnsiTheme="majorBidi" w:cs="B Nazanin" w:hint="cs"/>
          <w:i/>
          <w:color w:val="000000" w:themeColor="text1"/>
          <w:sz w:val="23"/>
          <w:szCs w:val="23"/>
          <w:rtl/>
          <w:lang w:bidi="fa-IR"/>
        </w:rPr>
        <w:t xml:space="preserve">.، </w:t>
      </w:r>
      <w:r w:rsidR="00013228" w:rsidRPr="0024627E">
        <w:rPr>
          <w:rFonts w:asciiTheme="majorBidi" w:eastAsia="Calibri" w:hAnsiTheme="majorBidi" w:cs="B Nazanin" w:hint="cs"/>
          <w:i/>
          <w:color w:val="000000" w:themeColor="text1"/>
          <w:sz w:val="23"/>
          <w:szCs w:val="23"/>
          <w:rtl/>
          <w:lang w:bidi="fa-IR"/>
        </w:rPr>
        <w:t>منصوره</w:t>
      </w:r>
      <w:r w:rsidR="00013228" w:rsidRPr="00013228">
        <w:rPr>
          <w:rFonts w:asciiTheme="majorBidi" w:eastAsia="Calibri" w:hAnsiTheme="majorBidi" w:cs="B Nazanin" w:hint="cs"/>
          <w:i/>
          <w:color w:val="000000" w:themeColor="text1"/>
          <w:sz w:val="23"/>
          <w:szCs w:val="23"/>
          <w:rtl/>
          <w:lang w:bidi="fa-IR"/>
        </w:rPr>
        <w:t xml:space="preserve">، </w:t>
      </w:r>
      <w:r w:rsidR="008D50B1" w:rsidRPr="0024627E">
        <w:rPr>
          <w:rFonts w:asciiTheme="majorBidi" w:eastAsia="Calibri" w:hAnsiTheme="majorBidi" w:cs="B Nazanin"/>
          <w:i/>
          <w:color w:val="000000" w:themeColor="text1"/>
          <w:sz w:val="23"/>
          <w:szCs w:val="23"/>
          <w:rtl/>
          <w:lang w:bidi="fa-IR"/>
        </w:rPr>
        <w:t>اتحادیه</w:t>
      </w:r>
      <w:r w:rsidR="00013228" w:rsidRPr="00013228">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(1368)</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آمار دارالخلافه تهران، اسنادی از تاریخ اجتماعی تهران در عصر قاجار</w:t>
      </w:r>
      <w:r w:rsidRPr="0024627E">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Cs/>
          <w:color w:val="000000" w:themeColor="text1"/>
          <w:sz w:val="23"/>
          <w:szCs w:val="23"/>
          <w:rtl/>
          <w:lang w:bidi="fa-IR"/>
        </w:rPr>
        <w:t xml:space="preserve"> ۱۲۶۹ ه.ق، ۱۲۸۶ ه.ق، ۱۳۱۷ ه.ق</w:t>
      </w:r>
      <w:r w:rsidRPr="0024627E">
        <w:rPr>
          <w:rFonts w:asciiTheme="majorBidi" w:eastAsia="Calibri" w:hAnsiTheme="majorBidi" w:cs="B Nazanin" w:hint="cs"/>
          <w:iCs/>
          <w:color w:val="000000" w:themeColor="text1"/>
          <w:sz w:val="23"/>
          <w:szCs w:val="23"/>
          <w:rtl/>
          <w:lang w:bidi="fa-IR"/>
        </w:rPr>
        <w:t>)</w:t>
      </w:r>
      <w:r w:rsidR="00013228" w:rsidRPr="00013228">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hint="cs"/>
          <w:iCs/>
          <w:color w:val="000000" w:themeColor="text1"/>
          <w:sz w:val="23"/>
          <w:szCs w:val="23"/>
          <w:rtl/>
          <w:lang w:bidi="fa-IR"/>
        </w:rPr>
        <w:t xml:space="preserve"> </w:t>
      </w:r>
      <w:r w:rsidR="00013228" w:rsidRPr="0024627E">
        <w:rPr>
          <w:rFonts w:asciiTheme="majorBidi" w:eastAsia="Calibri" w:hAnsiTheme="majorBidi" w:cs="B Nazanin" w:hint="cs"/>
          <w:i/>
          <w:color w:val="000000" w:themeColor="text1"/>
          <w:sz w:val="23"/>
          <w:szCs w:val="23"/>
          <w:rtl/>
          <w:lang w:bidi="fa-IR"/>
        </w:rPr>
        <w:t>تهران</w:t>
      </w:r>
      <w:r w:rsidR="00013228" w:rsidRPr="00013228">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نشر تاریخ</w:t>
      </w:r>
      <w:r w:rsidR="00013228" w:rsidRPr="00013228">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 xml:space="preserve"> </w:t>
      </w:r>
    </w:p>
    <w:p w14:paraId="51C02CD8" w14:textId="0B6C095B" w:rsidR="00D51BFC" w:rsidRPr="0024627E" w:rsidRDefault="00D51BFC" w:rsidP="00D51BFC">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حبیبی، سید محسن (</w:t>
      </w:r>
      <w:r w:rsidR="00781600">
        <w:rPr>
          <w:rFonts w:asciiTheme="majorBidi" w:eastAsia="Calibri" w:hAnsiTheme="majorBidi" w:cs="B Nazanin" w:hint="cs"/>
          <w:i/>
          <w:color w:val="000000" w:themeColor="text1"/>
          <w:sz w:val="23"/>
          <w:szCs w:val="23"/>
          <w:rtl/>
          <w:lang w:bidi="fa-IR"/>
        </w:rPr>
        <w:t>1387</w:t>
      </w:r>
      <w:r w:rsidRPr="0024627E">
        <w:rPr>
          <w:rFonts w:asciiTheme="majorBidi" w:eastAsia="Calibri" w:hAnsiTheme="majorBidi" w:cs="B Nazanin"/>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از شار تا شهر: تحلیلی تاریخی از مفهوم شهر و سیمای کالبدی آن، تفکر و تأثر</w:t>
      </w:r>
      <w:r w:rsidRPr="008D50B1">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 پنجم</w:t>
      </w:r>
      <w:r w:rsidRPr="008D50B1">
        <w:rPr>
          <w:rFonts w:asciiTheme="majorBidi" w:eastAsia="Calibri" w:hAnsiTheme="majorBidi" w:cs="B Nazanin" w:hint="cs"/>
          <w:i/>
          <w:color w:val="000000" w:themeColor="text1"/>
          <w:sz w:val="23"/>
          <w:szCs w:val="23"/>
          <w:rtl/>
          <w:lang w:bidi="fa-IR"/>
        </w:rPr>
        <w:t xml:space="preserve">، تهران: </w:t>
      </w:r>
      <w:r w:rsidRPr="0024627E">
        <w:rPr>
          <w:rFonts w:asciiTheme="majorBidi" w:eastAsia="Calibri" w:hAnsiTheme="majorBidi" w:cs="B Nazanin" w:hint="cs"/>
          <w:i/>
          <w:color w:val="000000" w:themeColor="text1"/>
          <w:sz w:val="23"/>
          <w:szCs w:val="23"/>
          <w:rtl/>
          <w:lang w:bidi="fa-IR"/>
        </w:rPr>
        <w:t>ا</w:t>
      </w:r>
      <w:r w:rsidRPr="0024627E">
        <w:rPr>
          <w:rFonts w:asciiTheme="majorBidi" w:eastAsia="Calibri" w:hAnsiTheme="majorBidi" w:cs="B Nazanin"/>
          <w:i/>
          <w:color w:val="000000" w:themeColor="text1"/>
          <w:sz w:val="23"/>
          <w:szCs w:val="23"/>
          <w:rtl/>
          <w:lang w:bidi="fa-IR"/>
        </w:rPr>
        <w:t>نتشارات دانشگاه تهران</w:t>
      </w:r>
      <w:r w:rsidRPr="008D50B1">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 xml:space="preserve"> </w:t>
      </w:r>
    </w:p>
    <w:p w14:paraId="6C4727AD" w14:textId="6E428EB4" w:rsidR="0024627E" w:rsidRPr="0024627E" w:rsidRDefault="0024627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حبیبی، محسن (1382)</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چگونگی الگوپذیری و تجدید سازمان استخوان‌بندی محله</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هنرهای زیبا</w:t>
      </w:r>
      <w:r w:rsidR="00766407" w:rsidRPr="00CC7E3F">
        <w:rPr>
          <w:rFonts w:asciiTheme="majorBidi" w:eastAsia="Calibri" w:hAnsiTheme="majorBidi" w:cs="B Nazanin" w:hint="cs"/>
          <w:i/>
          <w:color w:val="000000" w:themeColor="text1"/>
          <w:sz w:val="23"/>
          <w:szCs w:val="23"/>
          <w:rtl/>
          <w:lang w:bidi="fa-IR"/>
        </w:rPr>
        <w:t xml:space="preserve">، </w:t>
      </w:r>
      <w:r w:rsidR="00303A99" w:rsidRPr="00CC7E3F">
        <w:rPr>
          <w:rFonts w:asciiTheme="majorBidi" w:eastAsia="Calibri" w:hAnsiTheme="majorBidi" w:cs="B Nazanin" w:hint="cs"/>
          <w:i/>
          <w:color w:val="000000" w:themeColor="text1"/>
          <w:sz w:val="23"/>
          <w:szCs w:val="23"/>
          <w:rtl/>
          <w:lang w:bidi="fa-IR"/>
        </w:rPr>
        <w:t xml:space="preserve">13 (13)، </w:t>
      </w:r>
      <w:r w:rsidR="00CC7E3F">
        <w:rPr>
          <w:rFonts w:asciiTheme="majorBidi" w:eastAsia="Calibri" w:hAnsiTheme="majorBidi" w:cs="B Nazanin" w:hint="cs"/>
          <w:i/>
          <w:color w:val="000000" w:themeColor="text1"/>
          <w:sz w:val="23"/>
          <w:szCs w:val="23"/>
          <w:rtl/>
          <w:lang w:bidi="fa-IR"/>
        </w:rPr>
        <w:t xml:space="preserve"> </w:t>
      </w:r>
      <w:r w:rsidR="00303A99" w:rsidRPr="00CC7E3F">
        <w:rPr>
          <w:rFonts w:asciiTheme="majorBidi" w:eastAsia="Calibri" w:hAnsiTheme="majorBidi" w:cs="B Nazanin" w:hint="cs"/>
          <w:i/>
          <w:color w:val="000000" w:themeColor="text1"/>
          <w:sz w:val="23"/>
          <w:szCs w:val="23"/>
          <w:rtl/>
          <w:lang w:bidi="fa-IR"/>
        </w:rPr>
        <w:t>39-32.</w:t>
      </w:r>
    </w:p>
    <w:p w14:paraId="00C9FB48" w14:textId="77777777" w:rsidR="0024627E" w:rsidRPr="0024627E" w:rsidRDefault="0024627E" w:rsidP="0024627E">
      <w:pPr>
        <w:bidi/>
        <w:spacing w:before="120" w:after="40"/>
        <w:jc w:val="both"/>
        <w:rPr>
          <w:rFonts w:asciiTheme="majorBidi" w:eastAsia="Calibri" w:hAnsiTheme="majorBidi" w:cs="B Nazanin"/>
          <w:i/>
          <w:color w:val="003399"/>
          <w:sz w:val="23"/>
          <w:szCs w:val="23"/>
          <w:rtl/>
          <w:lang w:bidi="fa-IR"/>
        </w:rPr>
      </w:pPr>
      <w:r w:rsidRPr="0024627E">
        <w:rPr>
          <w:rFonts w:asciiTheme="majorBidi" w:eastAsia="Calibri" w:hAnsiTheme="majorBidi" w:cs="B Nazanin"/>
          <w:i/>
          <w:color w:val="003399"/>
          <w:sz w:val="23"/>
          <w:szCs w:val="23"/>
          <w:lang w:bidi="fa-IR"/>
        </w:rPr>
        <w:t>https://www.sid.ir/paper/419420/fa</w:t>
      </w:r>
    </w:p>
    <w:p w14:paraId="5FB9AE21" w14:textId="6F2BBECF" w:rsidR="0024627E" w:rsidRPr="0024627E" w:rsidRDefault="0024627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رهبری، مهدی (1386)</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متجددان ایرانی و تجدد در عصر مشروطه</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بررسی ریشه‌های پیدایش جدال‌های فکری در ایران جدید</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فصلنامه مطالعات ملی</w:t>
      </w:r>
      <w:r w:rsidR="00CC7E3F" w:rsidRPr="00CC7E3F">
        <w:rPr>
          <w:rFonts w:asciiTheme="majorBidi" w:eastAsia="Calibri" w:hAnsiTheme="majorBidi" w:cs="B Nazanin" w:hint="cs"/>
          <w:iCs/>
          <w:color w:val="000000" w:themeColor="text1"/>
          <w:sz w:val="23"/>
          <w:szCs w:val="23"/>
          <w:rtl/>
          <w:lang w:bidi="fa-IR"/>
        </w:rPr>
        <w:t xml:space="preserve"> ، 8 (32)، </w:t>
      </w:r>
      <w:r w:rsidR="00CC7E3F" w:rsidRPr="00CC7E3F">
        <w:rPr>
          <w:rFonts w:asciiTheme="majorBidi" w:eastAsia="Calibri" w:hAnsiTheme="majorBidi" w:cs="B Nazanin" w:hint="cs"/>
          <w:i/>
          <w:color w:val="000000" w:themeColor="text1"/>
          <w:sz w:val="23"/>
          <w:szCs w:val="23"/>
          <w:rtl/>
          <w:lang w:bidi="fa-IR"/>
        </w:rPr>
        <w:t>77- 55.</w:t>
      </w:r>
    </w:p>
    <w:p w14:paraId="715A11EF" w14:textId="77777777" w:rsidR="0024627E" w:rsidRPr="0024627E" w:rsidRDefault="0024627E" w:rsidP="0024627E">
      <w:pPr>
        <w:bidi/>
        <w:spacing w:before="120" w:after="40"/>
        <w:jc w:val="both"/>
        <w:rPr>
          <w:rFonts w:asciiTheme="majorBidi" w:eastAsia="Calibri" w:hAnsiTheme="majorBidi" w:cs="B Nazanin"/>
          <w:i/>
          <w:color w:val="003399"/>
          <w:sz w:val="23"/>
          <w:szCs w:val="23"/>
          <w:lang w:bidi="fa-IR"/>
        </w:rPr>
      </w:pPr>
      <w:r w:rsidRPr="0024627E">
        <w:rPr>
          <w:rFonts w:asciiTheme="majorBidi" w:eastAsia="Calibri" w:hAnsiTheme="majorBidi" w:cs="B Nazanin"/>
          <w:i/>
          <w:color w:val="003399"/>
          <w:sz w:val="23"/>
          <w:szCs w:val="23"/>
          <w:lang w:bidi="fa-IR"/>
        </w:rPr>
        <w:t>https://www.sid.ir/paper/</w:t>
      </w:r>
      <w:r w:rsidRPr="0024627E">
        <w:rPr>
          <w:rFonts w:asciiTheme="majorBidi" w:eastAsia="Calibri" w:hAnsiTheme="majorBidi" w:cs="B Nazanin"/>
          <w:i/>
          <w:color w:val="003399"/>
          <w:sz w:val="23"/>
          <w:szCs w:val="23"/>
          <w:rtl/>
          <w:lang w:bidi="fa-IR"/>
        </w:rPr>
        <w:t>88915</w:t>
      </w:r>
      <w:r w:rsidRPr="0024627E">
        <w:rPr>
          <w:rFonts w:asciiTheme="majorBidi" w:eastAsia="Calibri" w:hAnsiTheme="majorBidi" w:cs="B Nazanin"/>
          <w:i/>
          <w:color w:val="003399"/>
          <w:sz w:val="23"/>
          <w:szCs w:val="23"/>
          <w:lang w:bidi="fa-IR"/>
        </w:rPr>
        <w:t>/fa</w:t>
      </w:r>
    </w:p>
    <w:p w14:paraId="5A74AB5C" w14:textId="48DED06D" w:rsidR="001205A1" w:rsidRPr="001205A1" w:rsidRDefault="0024627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ستوده، منوچهر (1363)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توغ و پاتوق</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hint="cs"/>
          <w:iCs/>
          <w:color w:val="000000" w:themeColor="text1"/>
          <w:sz w:val="23"/>
          <w:szCs w:val="23"/>
          <w:rtl/>
          <w:lang w:bidi="fa-IR"/>
        </w:rPr>
        <w:t xml:space="preserve">نشریه </w:t>
      </w:r>
      <w:r w:rsidRPr="0024627E">
        <w:rPr>
          <w:rFonts w:asciiTheme="majorBidi" w:eastAsia="Calibri" w:hAnsiTheme="majorBidi" w:cs="B Nazanin"/>
          <w:iCs/>
          <w:color w:val="000000" w:themeColor="text1"/>
          <w:sz w:val="23"/>
          <w:szCs w:val="23"/>
          <w:rtl/>
          <w:lang w:bidi="fa-IR"/>
        </w:rPr>
        <w:t>آینده</w:t>
      </w:r>
      <w:r w:rsidR="001205A1" w:rsidRPr="001205A1">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1205A1" w:rsidRPr="001205A1">
        <w:rPr>
          <w:rFonts w:asciiTheme="majorBidi" w:eastAsia="Calibri" w:hAnsiTheme="majorBidi" w:cs="B Nazanin" w:hint="cs"/>
          <w:i/>
          <w:color w:val="000000" w:themeColor="text1"/>
          <w:sz w:val="23"/>
          <w:szCs w:val="23"/>
          <w:rtl/>
          <w:lang w:bidi="fa-IR"/>
        </w:rPr>
        <w:t xml:space="preserve">10 (4 و 5)، 330 </w:t>
      </w:r>
      <w:r w:rsidR="001205A1" w:rsidRPr="001205A1">
        <w:rPr>
          <w:rFonts w:eastAsia="Calibri" w:hint="cs"/>
          <w:i/>
          <w:color w:val="000000" w:themeColor="text1"/>
          <w:sz w:val="23"/>
          <w:szCs w:val="23"/>
          <w:rtl/>
          <w:lang w:bidi="fa-IR"/>
        </w:rPr>
        <w:t>–</w:t>
      </w:r>
      <w:r w:rsidR="001205A1" w:rsidRPr="001205A1">
        <w:rPr>
          <w:rFonts w:asciiTheme="majorBidi" w:eastAsia="Calibri" w:hAnsiTheme="majorBidi" w:cs="B Nazanin" w:hint="cs"/>
          <w:i/>
          <w:color w:val="000000" w:themeColor="text1"/>
          <w:sz w:val="23"/>
          <w:szCs w:val="23"/>
          <w:rtl/>
          <w:lang w:bidi="fa-IR"/>
        </w:rPr>
        <w:t xml:space="preserve"> 326.</w:t>
      </w:r>
    </w:p>
    <w:p w14:paraId="68E03B2E" w14:textId="77777777" w:rsidR="0024627E" w:rsidRPr="0024627E" w:rsidRDefault="0024627E" w:rsidP="0024627E">
      <w:pPr>
        <w:bidi/>
        <w:spacing w:before="120" w:after="40"/>
        <w:jc w:val="both"/>
        <w:rPr>
          <w:rFonts w:asciiTheme="majorBidi" w:eastAsia="Calibri" w:hAnsiTheme="majorBidi" w:cs="B Nazanin"/>
          <w:i/>
          <w:color w:val="003399"/>
          <w:sz w:val="23"/>
          <w:szCs w:val="23"/>
          <w:rtl/>
          <w:lang w:bidi="fa-IR"/>
        </w:rPr>
      </w:pPr>
      <w:r w:rsidRPr="0024627E">
        <w:rPr>
          <w:rFonts w:asciiTheme="majorBidi" w:eastAsia="Calibri" w:hAnsiTheme="majorBidi" w:cs="B Nazanin"/>
          <w:i/>
          <w:color w:val="003399"/>
          <w:sz w:val="23"/>
          <w:szCs w:val="23"/>
          <w:lang w:bidi="fa-IR"/>
        </w:rPr>
        <w:t>https://ensani.ir/fa/article/</w:t>
      </w:r>
      <w:r w:rsidRPr="0024627E">
        <w:rPr>
          <w:rFonts w:asciiTheme="majorBidi" w:eastAsia="Calibri" w:hAnsiTheme="majorBidi" w:cs="B Nazanin"/>
          <w:i/>
          <w:color w:val="003399"/>
          <w:sz w:val="23"/>
          <w:szCs w:val="23"/>
          <w:rtl/>
          <w:lang w:bidi="fa-IR"/>
        </w:rPr>
        <w:t>256251/</w:t>
      </w:r>
    </w:p>
    <w:p w14:paraId="67212BE7" w14:textId="77777777" w:rsidR="00857992" w:rsidRPr="0024627E" w:rsidRDefault="00857992" w:rsidP="008B5498">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سرنا، کارلا (1363)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مردم و دیدنی‌های ایران</w:t>
      </w:r>
      <w:r w:rsidRPr="001205A1">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ترجمه غلامرضا سمیعی، تهران</w:t>
      </w:r>
      <w:r w:rsidRPr="001205A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نو</w:t>
      </w:r>
      <w:r w:rsidRPr="001205A1">
        <w:rPr>
          <w:rFonts w:asciiTheme="majorBidi" w:eastAsia="Calibri" w:hAnsiTheme="majorBidi" w:cs="B Nazanin" w:hint="cs"/>
          <w:i/>
          <w:color w:val="000000" w:themeColor="text1"/>
          <w:sz w:val="23"/>
          <w:szCs w:val="23"/>
          <w:rtl/>
          <w:lang w:bidi="fa-IR"/>
        </w:rPr>
        <w:t>.</w:t>
      </w:r>
    </w:p>
    <w:p w14:paraId="7E9E23CB" w14:textId="77777777" w:rsidR="00857992" w:rsidRPr="0024627E" w:rsidRDefault="00857992" w:rsidP="008B5498">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lastRenderedPageBreak/>
        <w:t>سریع‌القلم، محمود (1391)</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اقتدارگرایی ایرانی در عهد قاجار</w:t>
      </w:r>
      <w:r>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 چهارم</w:t>
      </w:r>
      <w:r w:rsidRPr="001205A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تهران</w:t>
      </w:r>
      <w:r w:rsidRPr="001205A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انتشارات فرزان</w:t>
      </w:r>
      <w:r w:rsidRPr="001205A1">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 xml:space="preserve"> </w:t>
      </w:r>
    </w:p>
    <w:p w14:paraId="13D00BA6" w14:textId="77777777" w:rsidR="00857992" w:rsidRPr="0024627E" w:rsidRDefault="00857992" w:rsidP="008B5498">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شجیعی، زهرا (۱۳۷۲)</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نخبگان سیاسی ایران از انقلاب مشروطیت تا انقلاب اسلامی، وزارت و تطور آن در ایران</w:t>
      </w:r>
      <w:r w:rsidRPr="001205A1">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جلد اول</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تهران</w:t>
      </w:r>
      <w:r w:rsidRPr="001205A1">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انتشارات سخ</w:t>
      </w:r>
      <w:r w:rsidRPr="0024627E">
        <w:rPr>
          <w:rFonts w:asciiTheme="majorBidi" w:eastAsia="Calibri" w:hAnsiTheme="majorBidi" w:cs="B Nazanin" w:hint="cs"/>
          <w:i/>
          <w:color w:val="000000" w:themeColor="text1"/>
          <w:sz w:val="23"/>
          <w:szCs w:val="23"/>
          <w:rtl/>
          <w:lang w:bidi="fa-IR"/>
        </w:rPr>
        <w:t>ن</w:t>
      </w:r>
      <w:r w:rsidRPr="001205A1">
        <w:rPr>
          <w:rFonts w:asciiTheme="majorBidi" w:eastAsia="Calibri" w:hAnsiTheme="majorBidi" w:cs="B Nazanin" w:hint="cs"/>
          <w:i/>
          <w:color w:val="000000" w:themeColor="text1"/>
          <w:sz w:val="23"/>
          <w:szCs w:val="23"/>
          <w:rtl/>
          <w:lang w:bidi="fa-IR"/>
        </w:rPr>
        <w:t>.</w:t>
      </w:r>
    </w:p>
    <w:p w14:paraId="2F5B9E2C" w14:textId="77777777" w:rsidR="00857992" w:rsidRPr="0024627E" w:rsidRDefault="00857992" w:rsidP="008B5498">
      <w:pPr>
        <w:bidi/>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شمیم، علی‌اصغر (1393)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ایران در دوره سلطنت قاجار</w:t>
      </w:r>
      <w:r w:rsidRPr="008B5498">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چاپ</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دوازدهم،</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8B5498">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موسسه انتشارات مدبر</w:t>
      </w:r>
      <w:r w:rsidRPr="008B5498">
        <w:rPr>
          <w:rFonts w:asciiTheme="majorBidi" w:eastAsia="Calibri" w:hAnsiTheme="majorBidi" w:cs="B Nazanin" w:hint="cs"/>
          <w:i/>
          <w:color w:val="000000" w:themeColor="text1"/>
          <w:sz w:val="23"/>
          <w:szCs w:val="23"/>
          <w:rtl/>
          <w:lang w:bidi="fa-IR"/>
        </w:rPr>
        <w:t>.</w:t>
      </w:r>
    </w:p>
    <w:p w14:paraId="68CFC0AB" w14:textId="77777777" w:rsidR="00857992" w:rsidRPr="0024627E" w:rsidRDefault="00857992" w:rsidP="008B5498">
      <w:pPr>
        <w:bidi/>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 xml:space="preserve">فتحی، سمیرا (1399). </w:t>
      </w:r>
      <w:r w:rsidRPr="0024627E">
        <w:rPr>
          <w:rFonts w:asciiTheme="majorBidi" w:eastAsia="Calibri" w:hAnsiTheme="majorBidi" w:cs="B Nazanin"/>
          <w:iCs/>
          <w:color w:val="000000" w:themeColor="text1"/>
          <w:sz w:val="23"/>
          <w:szCs w:val="23"/>
          <w:rtl/>
          <w:lang w:bidi="fa-IR"/>
        </w:rPr>
        <w:t>سکونت در محله، روایتی از شکل‌گیری محله دولت تهران در دوره ناصری</w:t>
      </w:r>
      <w:r w:rsidRPr="0024627E">
        <w:rPr>
          <w:rFonts w:asciiTheme="majorBidi" w:eastAsia="Calibri" w:hAnsiTheme="majorBidi" w:cs="B Nazanin"/>
          <w:i/>
          <w:color w:val="000000" w:themeColor="text1"/>
          <w:sz w:val="23"/>
          <w:szCs w:val="23"/>
          <w:rtl/>
          <w:lang w:bidi="fa-IR"/>
        </w:rPr>
        <w:t>، تهران</w:t>
      </w:r>
      <w:r w:rsidRPr="008B5498">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م</w:t>
      </w:r>
      <w:r w:rsidRPr="008B5498">
        <w:rPr>
          <w:rFonts w:asciiTheme="majorBidi" w:eastAsia="Calibri" w:hAnsiTheme="majorBidi" w:cs="B Nazanin" w:hint="cs"/>
          <w:i/>
          <w:color w:val="000000" w:themeColor="text1"/>
          <w:sz w:val="23"/>
          <w:szCs w:val="23"/>
          <w:rtl/>
          <w:lang w:bidi="fa-IR"/>
        </w:rPr>
        <w:t>ؤ</w:t>
      </w:r>
      <w:r w:rsidRPr="0024627E">
        <w:rPr>
          <w:rFonts w:asciiTheme="majorBidi" w:eastAsia="Calibri" w:hAnsiTheme="majorBidi" w:cs="B Nazanin"/>
          <w:i/>
          <w:color w:val="000000" w:themeColor="text1"/>
          <w:sz w:val="23"/>
          <w:szCs w:val="23"/>
          <w:rtl/>
          <w:lang w:bidi="fa-IR"/>
        </w:rPr>
        <w:t>سسه تالیف</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ترجمه و نشر آثار هنری متن</w:t>
      </w:r>
      <w:r w:rsidRPr="008B5498">
        <w:rPr>
          <w:rFonts w:asciiTheme="majorBidi" w:eastAsia="Calibri" w:hAnsiTheme="majorBidi" w:cs="B Nazanin" w:hint="cs"/>
          <w:i/>
          <w:color w:val="000000" w:themeColor="text1"/>
          <w:sz w:val="23"/>
          <w:szCs w:val="23"/>
          <w:rtl/>
          <w:lang w:bidi="fa-IR"/>
        </w:rPr>
        <w:t>.</w:t>
      </w:r>
    </w:p>
    <w:p w14:paraId="051F534A" w14:textId="77777777" w:rsidR="00857992" w:rsidRPr="0024627E" w:rsidRDefault="00857992"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فوران، جان، (1377)</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تاريخ تحولات اجتماعي ايران</w:t>
      </w:r>
      <w:r w:rsidRPr="0024627E">
        <w:rPr>
          <w:rFonts w:asciiTheme="majorBidi" w:eastAsia="Calibri" w:hAnsiTheme="majorBidi" w:cs="B Nazanin"/>
          <w:i/>
          <w:color w:val="000000" w:themeColor="text1"/>
          <w:sz w:val="23"/>
          <w:szCs w:val="23"/>
          <w:rtl/>
          <w:lang w:bidi="fa-IR"/>
        </w:rPr>
        <w:t>، ترجمه: احمد تدین، تهران: نشر رسا.</w:t>
      </w:r>
    </w:p>
    <w:p w14:paraId="1DCAF854" w14:textId="77777777" w:rsidR="00857992" w:rsidRPr="0024627E" w:rsidRDefault="00857992" w:rsidP="0024627E">
      <w:pPr>
        <w:bidi/>
        <w:spacing w:before="120" w:after="40"/>
        <w:jc w:val="both"/>
        <w:rPr>
          <w:rFonts w:asciiTheme="majorBidi" w:eastAsia="Calibri" w:hAnsiTheme="majorBidi" w:cs="B Nazanin"/>
          <w:i/>
          <w:color w:val="000000" w:themeColor="text1"/>
          <w:sz w:val="23"/>
          <w:szCs w:val="23"/>
          <w:lang w:bidi="fa-IR"/>
        </w:rPr>
      </w:pPr>
      <w:bookmarkStart w:id="21" w:name="_Hlk195856213"/>
      <w:r w:rsidRPr="0024627E">
        <w:rPr>
          <w:rFonts w:asciiTheme="majorBidi" w:eastAsia="Calibri" w:hAnsiTheme="majorBidi" w:cs="B Nazanin"/>
          <w:i/>
          <w:color w:val="000000" w:themeColor="text1"/>
          <w:sz w:val="23"/>
          <w:szCs w:val="23"/>
          <w:rtl/>
          <w:lang w:bidi="fa-IR"/>
        </w:rPr>
        <w:t>کاتوزيان، محمدعلی (1372)</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اقتصاد سياسي ايران از مشروطه تا پايان سلسلـﮥ پهلوي</w:t>
      </w:r>
      <w:r w:rsidRPr="008B5498">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ترجمه</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محمدرضا</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نفیسی، کامبیز عزیزی،</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تهران</w:t>
      </w:r>
      <w:r w:rsidRPr="008B5498">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مرکز</w:t>
      </w:r>
      <w:r w:rsidRPr="008B5498">
        <w:rPr>
          <w:rFonts w:asciiTheme="majorBidi" w:eastAsia="Calibri" w:hAnsiTheme="majorBidi" w:cs="B Nazanin" w:hint="cs"/>
          <w:i/>
          <w:color w:val="000000" w:themeColor="text1"/>
          <w:sz w:val="23"/>
          <w:szCs w:val="23"/>
          <w:rtl/>
          <w:lang w:bidi="fa-IR"/>
        </w:rPr>
        <w:t>.</w:t>
      </w:r>
    </w:p>
    <w:bookmarkEnd w:id="21"/>
    <w:p w14:paraId="2E0DB43E" w14:textId="44AAF465" w:rsidR="0024627E" w:rsidRPr="0024627E" w:rsidRDefault="0024627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کاتوزیان، محمدعلی (1376)</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حکومت خودکامه: نظریه‌ای تطبیقی درباره دولت، سیاست و جامعه ایران</w:t>
      </w:r>
      <w:r w:rsidRPr="0024627E">
        <w:rPr>
          <w:rFonts w:asciiTheme="majorBidi" w:eastAsia="Calibri" w:hAnsiTheme="majorBidi" w:cs="B Nazanin" w:hint="cs"/>
          <w:i/>
          <w:color w:val="000000" w:themeColor="text1"/>
          <w:sz w:val="23"/>
          <w:szCs w:val="23"/>
          <w:rtl/>
          <w:lang w:bidi="fa-IR"/>
        </w:rPr>
        <w:t>.</w:t>
      </w:r>
      <w:r w:rsidR="008B5498" w:rsidRPr="008B5498">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ترجمه علیرضا طیب</w:t>
      </w:r>
      <w:r w:rsidR="008B5498">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اطلاعات سیاسی- اقتصادی</w:t>
      </w:r>
      <w:r w:rsidRPr="0024627E">
        <w:rPr>
          <w:rFonts w:asciiTheme="majorBidi" w:eastAsia="Calibri" w:hAnsiTheme="majorBidi" w:cs="B Nazanin" w:hint="cs"/>
          <w:iCs/>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117 و 118، 71-56</w:t>
      </w:r>
      <w:r w:rsidRPr="0024627E">
        <w:rPr>
          <w:rFonts w:asciiTheme="majorBidi" w:eastAsia="Calibri" w:hAnsiTheme="majorBidi" w:cs="B Nazanin"/>
          <w:i/>
          <w:color w:val="000000" w:themeColor="text1"/>
          <w:sz w:val="23"/>
          <w:szCs w:val="23"/>
          <w:lang w:bidi="fa-IR"/>
        </w:rPr>
        <w:t>.</w:t>
      </w:r>
    </w:p>
    <w:p w14:paraId="5EC87973" w14:textId="77777777" w:rsidR="0024627E" w:rsidRPr="0024627E" w:rsidRDefault="0024627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lang w:bidi="fa-IR"/>
        </w:rPr>
        <w:t>https://www.sid.ir/paper/418588/fa</w:t>
      </w:r>
    </w:p>
    <w:p w14:paraId="4BE82331" w14:textId="1CC9392A" w:rsidR="0024627E" w:rsidRPr="0024627E" w:rsidRDefault="0024627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کاتوزیان، محمدعلی (1378)</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دموکراسی و حوزه‌ی همگانی در ایران نو</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مترجم: علیرضا طیّب</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ماهنامه اطلاعات سیاسی</w:t>
      </w:r>
      <w:r w:rsidR="00AA6533" w:rsidRPr="00AA6533">
        <w:rPr>
          <w:rFonts w:asciiTheme="majorBidi" w:eastAsia="Calibri" w:hAnsiTheme="majorBidi" w:cs="B Nazanin" w:hint="cs"/>
          <w:iCs/>
          <w:color w:val="000000" w:themeColor="text1"/>
          <w:sz w:val="23"/>
          <w:szCs w:val="23"/>
          <w:rtl/>
          <w:lang w:bidi="fa-IR"/>
        </w:rPr>
        <w:t xml:space="preserve"> - </w:t>
      </w:r>
      <w:r w:rsidRPr="0024627E">
        <w:rPr>
          <w:rFonts w:asciiTheme="majorBidi" w:eastAsia="Calibri" w:hAnsiTheme="majorBidi" w:cs="B Nazanin"/>
          <w:iCs/>
          <w:color w:val="000000" w:themeColor="text1"/>
          <w:sz w:val="23"/>
          <w:szCs w:val="23"/>
          <w:rtl/>
          <w:lang w:bidi="fa-IR"/>
        </w:rPr>
        <w:t>اقتصادی</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 xml:space="preserve">148 </w:t>
      </w:r>
      <w:r w:rsidR="009F481B">
        <w:rPr>
          <w:rFonts w:eastAsia="Calibri"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147</w:t>
      </w:r>
      <w:r w:rsidR="009F481B">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35 </w:t>
      </w:r>
      <w:r w:rsidR="009F481B" w:rsidRPr="009F481B">
        <w:rPr>
          <w:rFonts w:eastAsia="Calibr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26.</w:t>
      </w:r>
    </w:p>
    <w:p w14:paraId="239AF6A7" w14:textId="77777777" w:rsidR="0024627E" w:rsidRPr="0024627E" w:rsidRDefault="0024627E" w:rsidP="0024627E">
      <w:pPr>
        <w:bidi/>
        <w:spacing w:before="120" w:after="40"/>
        <w:jc w:val="both"/>
        <w:rPr>
          <w:rFonts w:asciiTheme="majorBidi" w:eastAsia="Calibri" w:hAnsiTheme="majorBidi" w:cs="B Nazanin"/>
          <w:i/>
          <w:color w:val="003399"/>
          <w:sz w:val="23"/>
          <w:szCs w:val="23"/>
          <w:rtl/>
          <w:lang w:bidi="fa-IR"/>
        </w:rPr>
      </w:pPr>
      <w:r w:rsidRPr="0024627E">
        <w:rPr>
          <w:rFonts w:asciiTheme="majorBidi" w:eastAsia="Calibri" w:hAnsiTheme="majorBidi" w:cs="B Nazanin"/>
          <w:i/>
          <w:color w:val="003399"/>
          <w:sz w:val="23"/>
          <w:szCs w:val="23"/>
          <w:lang w:bidi="fa-IR"/>
        </w:rPr>
        <w:t>https://ensani.ir/fa/article/104038</w:t>
      </w:r>
    </w:p>
    <w:p w14:paraId="0AF53512" w14:textId="2CA3C1F6" w:rsidR="0024627E" w:rsidRPr="0024627E" w:rsidRDefault="0024627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کدی، نیکی (1369)</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ریشه‌های انقلاب ایران</w:t>
      </w:r>
      <w:r w:rsidRPr="0024627E">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 xml:space="preserve"> ترجمه: عبدالرحیم گواهی، </w:t>
      </w:r>
      <w:r w:rsidR="009F481B" w:rsidRPr="0024627E">
        <w:rPr>
          <w:rFonts w:asciiTheme="majorBidi" w:eastAsia="Calibri" w:hAnsiTheme="majorBidi" w:cs="B Nazanin"/>
          <w:i/>
          <w:color w:val="000000" w:themeColor="text1"/>
          <w:sz w:val="23"/>
          <w:szCs w:val="23"/>
          <w:rtl/>
          <w:lang w:bidi="fa-IR"/>
        </w:rPr>
        <w:t>تهران</w:t>
      </w:r>
      <w:r w:rsidR="009F481B" w:rsidRPr="009F481B">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قلم</w:t>
      </w:r>
      <w:r w:rsidR="009F481B" w:rsidRPr="009F481B">
        <w:rPr>
          <w:rFonts w:asciiTheme="majorBidi" w:eastAsia="Calibri" w:hAnsiTheme="majorBidi" w:cs="B Nazanin" w:hint="cs"/>
          <w:i/>
          <w:color w:val="000000" w:themeColor="text1"/>
          <w:sz w:val="23"/>
          <w:szCs w:val="23"/>
          <w:rtl/>
          <w:lang w:bidi="fa-IR"/>
        </w:rPr>
        <w:t>.</w:t>
      </w:r>
    </w:p>
    <w:p w14:paraId="7C01A331" w14:textId="414BCC01" w:rsidR="0024627E" w:rsidRPr="0024627E" w:rsidRDefault="0024627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محبوبی اردکانی، حسین (1370)</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تاریخ مؤسسات تمدنی جدید در ایران</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9F481B" w:rsidRPr="0024627E">
        <w:rPr>
          <w:rFonts w:asciiTheme="majorBidi" w:eastAsia="Calibri" w:hAnsiTheme="majorBidi" w:cs="B Nazanin" w:hint="cs"/>
          <w:i/>
          <w:color w:val="000000" w:themeColor="text1"/>
          <w:sz w:val="23"/>
          <w:szCs w:val="23"/>
          <w:rtl/>
          <w:lang w:bidi="fa-IR"/>
        </w:rPr>
        <w:t>جلد اول</w:t>
      </w:r>
      <w:r w:rsidR="009F481B" w:rsidRPr="00857992">
        <w:rPr>
          <w:rFonts w:asciiTheme="majorBidi" w:eastAsia="Calibri" w:hAnsiTheme="majorBidi" w:cs="B Nazanin" w:hint="cs"/>
          <w:i/>
          <w:color w:val="000000" w:themeColor="text1"/>
          <w:sz w:val="23"/>
          <w:szCs w:val="23"/>
          <w:rtl/>
          <w:lang w:bidi="fa-IR"/>
        </w:rPr>
        <w:t xml:space="preserve">، </w:t>
      </w:r>
      <w:r w:rsidR="009F481B" w:rsidRPr="0024627E">
        <w:rPr>
          <w:rFonts w:asciiTheme="majorBidi" w:eastAsia="Calibri" w:hAnsiTheme="majorBidi" w:cs="B Nazanin"/>
          <w:i/>
          <w:color w:val="000000" w:themeColor="text1"/>
          <w:sz w:val="23"/>
          <w:szCs w:val="23"/>
          <w:rtl/>
          <w:lang w:bidi="fa-IR"/>
        </w:rPr>
        <w:t>تهران</w:t>
      </w:r>
      <w:r w:rsidR="009F481B" w:rsidRPr="0085799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انتشارات دانشگاه تهران</w:t>
      </w:r>
      <w:r w:rsidR="009F481B" w:rsidRPr="00857992">
        <w:rPr>
          <w:rFonts w:asciiTheme="majorBidi" w:eastAsia="Calibri" w:hAnsiTheme="majorBidi" w:cs="B Nazanin" w:hint="cs"/>
          <w:i/>
          <w:color w:val="000000" w:themeColor="text1"/>
          <w:sz w:val="23"/>
          <w:szCs w:val="23"/>
          <w:rtl/>
          <w:lang w:bidi="fa-IR"/>
        </w:rPr>
        <w:t>.</w:t>
      </w:r>
    </w:p>
    <w:p w14:paraId="65DE7CB8" w14:textId="012D549A" w:rsidR="0024627E" w:rsidRPr="0024627E" w:rsidRDefault="0024627E" w:rsidP="009F481B">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محبوبی اردکانی، حسین (1379)</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تاریخ مؤسسات تمدنی جدید در ایران</w:t>
      </w:r>
      <w:r w:rsidRPr="0024627E">
        <w:rPr>
          <w:rFonts w:asciiTheme="majorBidi" w:eastAsia="Calibri" w:hAnsiTheme="majorBidi" w:cs="B Nazanin"/>
          <w:i/>
          <w:color w:val="000000" w:themeColor="text1"/>
          <w:sz w:val="23"/>
          <w:szCs w:val="23"/>
          <w:rtl/>
          <w:lang w:bidi="fa-IR"/>
        </w:rPr>
        <w:t xml:space="preserve">، </w:t>
      </w:r>
      <w:r w:rsidR="009F481B" w:rsidRPr="0024627E">
        <w:rPr>
          <w:rFonts w:asciiTheme="majorBidi" w:eastAsia="Calibri" w:hAnsiTheme="majorBidi" w:cs="B Nazanin" w:hint="cs"/>
          <w:i/>
          <w:color w:val="000000" w:themeColor="text1"/>
          <w:sz w:val="23"/>
          <w:szCs w:val="23"/>
          <w:rtl/>
          <w:lang w:bidi="fa-IR"/>
        </w:rPr>
        <w:t>جلد دوم</w:t>
      </w:r>
      <w:r w:rsidR="009F481B" w:rsidRPr="00857992">
        <w:rPr>
          <w:rFonts w:asciiTheme="majorBidi" w:eastAsia="Calibri" w:hAnsiTheme="majorBidi" w:cs="B Nazanin" w:hint="cs"/>
          <w:i/>
          <w:color w:val="000000" w:themeColor="text1"/>
          <w:sz w:val="23"/>
          <w:szCs w:val="23"/>
          <w:rtl/>
          <w:lang w:bidi="fa-IR"/>
        </w:rPr>
        <w:t xml:space="preserve">، </w:t>
      </w:r>
      <w:r w:rsidR="009F481B" w:rsidRPr="0024627E">
        <w:rPr>
          <w:rFonts w:asciiTheme="majorBidi" w:eastAsia="Calibri" w:hAnsiTheme="majorBidi" w:cs="B Nazanin"/>
          <w:i/>
          <w:color w:val="000000" w:themeColor="text1"/>
          <w:sz w:val="23"/>
          <w:szCs w:val="23"/>
          <w:rtl/>
          <w:lang w:bidi="fa-IR"/>
        </w:rPr>
        <w:t>تهران</w:t>
      </w:r>
      <w:r w:rsidR="009F481B" w:rsidRPr="00857992">
        <w:rPr>
          <w:rFonts w:asciiTheme="majorBidi" w:eastAsia="Calibri" w:hAnsiTheme="majorBidi" w:cs="B Nazanin" w:hint="cs"/>
          <w:i/>
          <w:color w:val="000000" w:themeColor="text1"/>
          <w:sz w:val="23"/>
          <w:szCs w:val="23"/>
          <w:rtl/>
          <w:lang w:bidi="fa-IR"/>
        </w:rPr>
        <w:t xml:space="preserve">: </w:t>
      </w:r>
      <w:r w:rsidR="009F481B" w:rsidRPr="0024627E">
        <w:rPr>
          <w:rFonts w:asciiTheme="majorBidi" w:eastAsia="Calibri" w:hAnsiTheme="majorBidi" w:cs="B Nazanin"/>
          <w:i/>
          <w:color w:val="000000" w:themeColor="text1"/>
          <w:sz w:val="23"/>
          <w:szCs w:val="23"/>
          <w:rtl/>
          <w:lang w:bidi="fa-IR"/>
        </w:rPr>
        <w:t>انتشارات دانشگاه تهران</w:t>
      </w:r>
      <w:r w:rsidR="009F481B" w:rsidRPr="00857992">
        <w:rPr>
          <w:rFonts w:asciiTheme="majorBidi" w:eastAsia="Calibri" w:hAnsiTheme="majorBidi" w:cs="B Nazanin" w:hint="cs"/>
          <w:i/>
          <w:color w:val="000000" w:themeColor="text1"/>
          <w:sz w:val="23"/>
          <w:szCs w:val="23"/>
          <w:rtl/>
          <w:lang w:bidi="fa-IR"/>
        </w:rPr>
        <w:t>.</w:t>
      </w:r>
    </w:p>
    <w:p w14:paraId="23638AAB" w14:textId="6B6602C8" w:rsidR="0024627E" w:rsidRPr="0024627E" w:rsidRDefault="0024627E" w:rsidP="0024627E">
      <w:pPr>
        <w:bidi/>
        <w:spacing w:before="120" w:after="40"/>
        <w:jc w:val="both"/>
        <w:rPr>
          <w:rFonts w:asciiTheme="majorBidi" w:eastAsia="Calibri" w:hAnsiTheme="majorBidi" w:cs="B Nazanin"/>
          <w:i/>
          <w:color w:val="000000" w:themeColor="text1"/>
          <w:sz w:val="23"/>
          <w:szCs w:val="23"/>
          <w:rtl/>
          <w:lang w:bidi="fa-IR"/>
        </w:rPr>
      </w:pPr>
      <w:bookmarkStart w:id="22" w:name="_Hlk195851354"/>
      <w:r w:rsidRPr="0024627E">
        <w:rPr>
          <w:rFonts w:asciiTheme="majorBidi" w:eastAsia="Calibri" w:hAnsiTheme="majorBidi" w:cs="B Nazanin"/>
          <w:i/>
          <w:color w:val="000000" w:themeColor="text1"/>
          <w:sz w:val="23"/>
          <w:szCs w:val="23"/>
          <w:rtl/>
          <w:lang w:bidi="fa-IR"/>
        </w:rPr>
        <w:t>معتمدی، محسن (1381)</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جغرافیای تاریخی شهر تهران</w:t>
      </w:r>
      <w:r w:rsidRPr="0024627E">
        <w:rPr>
          <w:rFonts w:asciiTheme="majorBidi" w:eastAsia="Calibri" w:hAnsiTheme="majorBidi" w:cs="B Nazanin"/>
          <w:i/>
          <w:color w:val="000000" w:themeColor="text1"/>
          <w:sz w:val="23"/>
          <w:szCs w:val="23"/>
          <w:rtl/>
          <w:lang w:bidi="fa-IR"/>
        </w:rPr>
        <w:t xml:space="preserve">، </w:t>
      </w:r>
      <w:r w:rsidR="009F481B" w:rsidRPr="0024627E">
        <w:rPr>
          <w:rFonts w:asciiTheme="majorBidi" w:eastAsia="Calibri" w:hAnsiTheme="majorBidi" w:cs="B Nazanin"/>
          <w:i/>
          <w:color w:val="000000" w:themeColor="text1"/>
          <w:sz w:val="23"/>
          <w:szCs w:val="23"/>
          <w:rtl/>
          <w:lang w:bidi="fa-IR"/>
        </w:rPr>
        <w:t>تهران</w:t>
      </w:r>
      <w:r w:rsidR="009F481B" w:rsidRPr="0085799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مرکز نشر دانشگاهی</w:t>
      </w:r>
      <w:r w:rsidR="009F481B" w:rsidRPr="00857992">
        <w:rPr>
          <w:rFonts w:asciiTheme="majorBidi" w:eastAsia="Calibri" w:hAnsiTheme="majorBidi" w:cs="B Nazanin" w:hint="cs"/>
          <w:i/>
          <w:color w:val="000000" w:themeColor="text1"/>
          <w:sz w:val="23"/>
          <w:szCs w:val="23"/>
          <w:rtl/>
          <w:lang w:bidi="fa-IR"/>
        </w:rPr>
        <w:t>.</w:t>
      </w:r>
    </w:p>
    <w:bookmarkEnd w:id="22"/>
    <w:p w14:paraId="3CCB8435" w14:textId="6897A8E4" w:rsidR="0024627E" w:rsidRPr="0024627E" w:rsidRDefault="0024627E" w:rsidP="0024627E">
      <w:pPr>
        <w:bidi/>
        <w:spacing w:before="120" w:after="40"/>
        <w:jc w:val="both"/>
        <w:rPr>
          <w:rFonts w:asciiTheme="majorBidi" w:eastAsia="Calibri" w:hAnsiTheme="majorBidi" w:cs="B Nazanin"/>
          <w:i/>
          <w:color w:val="000000" w:themeColor="text1"/>
          <w:sz w:val="23"/>
          <w:szCs w:val="23"/>
          <w:lang w:bidi="fa-IR"/>
        </w:rPr>
      </w:pPr>
      <w:r w:rsidRPr="0024627E">
        <w:rPr>
          <w:rFonts w:asciiTheme="majorBidi" w:eastAsia="Calibri" w:hAnsiTheme="majorBidi" w:cs="B Nazanin"/>
          <w:i/>
          <w:color w:val="000000" w:themeColor="text1"/>
          <w:sz w:val="23"/>
          <w:szCs w:val="23"/>
          <w:rtl/>
          <w:lang w:bidi="fa-IR"/>
        </w:rPr>
        <w:t>منوچهري میاندوآب، ایوب</w:t>
      </w:r>
      <w:r w:rsidR="00857992" w:rsidRPr="00857992">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857992" w:rsidRPr="0024627E">
        <w:rPr>
          <w:rFonts w:asciiTheme="majorBidi" w:eastAsia="Calibri" w:hAnsiTheme="majorBidi" w:cs="B Nazanin"/>
          <w:i/>
          <w:color w:val="000000" w:themeColor="text1"/>
          <w:sz w:val="23"/>
          <w:szCs w:val="23"/>
          <w:rtl/>
          <w:lang w:bidi="fa-IR"/>
        </w:rPr>
        <w:t>رهنمایی</w:t>
      </w:r>
      <w:r w:rsidR="00857992" w:rsidRPr="00857992">
        <w:rPr>
          <w:rFonts w:asciiTheme="majorBidi" w:eastAsia="Calibri" w:hAnsiTheme="majorBidi" w:cs="B Nazanin" w:hint="cs"/>
          <w:i/>
          <w:color w:val="000000" w:themeColor="text1"/>
          <w:sz w:val="23"/>
          <w:szCs w:val="23"/>
          <w:rtl/>
          <w:lang w:bidi="fa-IR"/>
        </w:rPr>
        <w:t>،</w:t>
      </w:r>
      <w:r w:rsidR="00857992"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محمدتقی</w:t>
      </w:r>
      <w:r w:rsidR="00857992" w:rsidRPr="00857992">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(1398)</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تحلیلی بر فرایند تولید فضاي سرمایه‌داری دولتی در ایران </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مورد: شهر تهران</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برنامه‌ریزی و آمایش فضا</w:t>
      </w:r>
      <w:r w:rsidRPr="0024627E">
        <w:rPr>
          <w:rFonts w:asciiTheme="majorBidi" w:eastAsia="Calibri" w:hAnsiTheme="majorBidi" w:cs="B Nazanin" w:hint="cs"/>
          <w:i/>
          <w:color w:val="000000" w:themeColor="text1"/>
          <w:sz w:val="23"/>
          <w:szCs w:val="23"/>
          <w:rtl/>
          <w:lang w:bidi="fa-IR"/>
        </w:rPr>
        <w:t xml:space="preserve">. </w:t>
      </w:r>
      <w:r w:rsidR="00857992" w:rsidRPr="00857992">
        <w:rPr>
          <w:rFonts w:asciiTheme="majorBidi" w:eastAsia="Calibri" w:hAnsiTheme="majorBidi" w:cs="B Nazanin" w:hint="cs"/>
          <w:i/>
          <w:color w:val="000000" w:themeColor="text1"/>
          <w:sz w:val="23"/>
          <w:szCs w:val="23"/>
          <w:rtl/>
          <w:lang w:bidi="fa-IR"/>
        </w:rPr>
        <w:t xml:space="preserve"> 23 (1)، 116 </w:t>
      </w:r>
      <w:r w:rsidR="00857992" w:rsidRPr="00857992">
        <w:rPr>
          <w:rFonts w:eastAsia="Calibri" w:hint="cs"/>
          <w:i/>
          <w:color w:val="000000" w:themeColor="text1"/>
          <w:sz w:val="23"/>
          <w:szCs w:val="23"/>
          <w:rtl/>
          <w:lang w:bidi="fa-IR"/>
        </w:rPr>
        <w:t>–</w:t>
      </w:r>
      <w:r w:rsidR="00857992" w:rsidRPr="00857992">
        <w:rPr>
          <w:rFonts w:asciiTheme="majorBidi" w:eastAsia="Calibri" w:hAnsiTheme="majorBidi" w:cs="B Nazanin" w:hint="cs"/>
          <w:i/>
          <w:color w:val="000000" w:themeColor="text1"/>
          <w:sz w:val="23"/>
          <w:szCs w:val="23"/>
          <w:rtl/>
          <w:lang w:bidi="fa-IR"/>
        </w:rPr>
        <w:t xml:space="preserve"> 85. </w:t>
      </w:r>
      <w:r w:rsidRPr="0024627E">
        <w:rPr>
          <w:rFonts w:asciiTheme="majorBidi" w:eastAsia="Calibri" w:hAnsiTheme="majorBidi" w:cs="B Nazanin"/>
          <w:i/>
          <w:color w:val="000000" w:themeColor="text1"/>
          <w:sz w:val="23"/>
          <w:szCs w:val="23"/>
          <w:rtl/>
          <w:lang w:bidi="fa-IR"/>
        </w:rPr>
        <w:t>دوره 23</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p>
    <w:p w14:paraId="669BC709" w14:textId="77777777" w:rsidR="0024627E" w:rsidRPr="0024627E" w:rsidRDefault="0024627E" w:rsidP="0024627E">
      <w:pPr>
        <w:bidi/>
        <w:spacing w:before="120" w:after="40"/>
        <w:jc w:val="both"/>
        <w:rPr>
          <w:rFonts w:asciiTheme="majorBidi" w:eastAsia="Calibri" w:hAnsiTheme="majorBidi" w:cs="B Nazanin"/>
          <w:i/>
          <w:color w:val="003399"/>
          <w:sz w:val="23"/>
          <w:szCs w:val="23"/>
          <w:lang w:bidi="fa-IR"/>
        </w:rPr>
      </w:pPr>
      <w:r w:rsidRPr="0024627E">
        <w:rPr>
          <w:rFonts w:asciiTheme="majorBidi" w:eastAsia="Calibri" w:hAnsiTheme="majorBidi" w:cs="B Nazanin"/>
          <w:i/>
          <w:color w:val="003399"/>
          <w:sz w:val="23"/>
          <w:szCs w:val="23"/>
          <w:lang w:bidi="fa-IR"/>
        </w:rPr>
        <w:t>https://ensani.ir/fa/article/403669</w:t>
      </w:r>
    </w:p>
    <w:p w14:paraId="012F7FB0" w14:textId="4A961AF5" w:rsidR="0024627E" w:rsidRPr="0024627E" w:rsidRDefault="0024627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hint="cs"/>
          <w:i/>
          <w:color w:val="000000" w:themeColor="text1"/>
          <w:sz w:val="23"/>
          <w:szCs w:val="23"/>
          <w:rtl/>
          <w:lang w:bidi="fa-IR"/>
        </w:rPr>
        <w:t xml:space="preserve">مولانا، حمید (1358). </w:t>
      </w:r>
      <w:r w:rsidRPr="0024627E">
        <w:rPr>
          <w:rFonts w:asciiTheme="majorBidi" w:eastAsia="Calibri" w:hAnsiTheme="majorBidi" w:cs="B Nazanin" w:hint="cs"/>
          <w:iCs/>
          <w:color w:val="000000" w:themeColor="text1"/>
          <w:sz w:val="23"/>
          <w:szCs w:val="23"/>
          <w:rtl/>
          <w:lang w:bidi="fa-IR"/>
        </w:rPr>
        <w:t>سیر ارتباطات اجتماعی در ایران</w:t>
      </w:r>
      <w:r w:rsidRPr="0024627E">
        <w:rPr>
          <w:rFonts w:asciiTheme="majorBidi" w:eastAsia="Calibri" w:hAnsiTheme="majorBidi" w:cs="B Nazanin" w:hint="cs"/>
          <w:i/>
          <w:color w:val="000000" w:themeColor="text1"/>
          <w:sz w:val="23"/>
          <w:szCs w:val="23"/>
          <w:rtl/>
          <w:lang w:bidi="fa-IR"/>
        </w:rPr>
        <w:t xml:space="preserve">، </w:t>
      </w:r>
      <w:r w:rsidR="00857992" w:rsidRPr="0024627E">
        <w:rPr>
          <w:rFonts w:asciiTheme="majorBidi" w:eastAsia="Calibri" w:hAnsiTheme="majorBidi" w:cs="B Nazanin" w:hint="cs"/>
          <w:i/>
          <w:color w:val="000000" w:themeColor="text1"/>
          <w:sz w:val="23"/>
          <w:szCs w:val="23"/>
          <w:rtl/>
          <w:lang w:bidi="fa-IR"/>
        </w:rPr>
        <w:t>تهران</w:t>
      </w:r>
      <w:r w:rsidR="00857992" w:rsidRPr="0085799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hint="cs"/>
          <w:i/>
          <w:color w:val="000000" w:themeColor="text1"/>
          <w:sz w:val="23"/>
          <w:szCs w:val="23"/>
          <w:rtl/>
          <w:lang w:bidi="fa-IR"/>
        </w:rPr>
        <w:t>انتش</w:t>
      </w:r>
      <w:r w:rsidR="00857992" w:rsidRPr="00857992">
        <w:rPr>
          <w:rFonts w:asciiTheme="majorBidi" w:eastAsia="Calibri" w:hAnsiTheme="majorBidi" w:cs="B Nazanin" w:hint="cs"/>
          <w:i/>
          <w:color w:val="000000" w:themeColor="text1"/>
          <w:sz w:val="23"/>
          <w:szCs w:val="23"/>
          <w:rtl/>
          <w:lang w:bidi="fa-IR"/>
        </w:rPr>
        <w:t>ا</w:t>
      </w:r>
      <w:r w:rsidRPr="0024627E">
        <w:rPr>
          <w:rFonts w:asciiTheme="majorBidi" w:eastAsia="Calibri" w:hAnsiTheme="majorBidi" w:cs="B Nazanin" w:hint="cs"/>
          <w:i/>
          <w:color w:val="000000" w:themeColor="text1"/>
          <w:sz w:val="23"/>
          <w:szCs w:val="23"/>
          <w:rtl/>
          <w:lang w:bidi="fa-IR"/>
        </w:rPr>
        <w:t>رات دانشکده علوم ارتباطات اجتماعی</w:t>
      </w:r>
      <w:r w:rsidR="00857992" w:rsidRPr="00857992">
        <w:rPr>
          <w:rFonts w:asciiTheme="majorBidi" w:eastAsia="Calibri" w:hAnsiTheme="majorBidi" w:cs="B Nazanin" w:hint="cs"/>
          <w:i/>
          <w:color w:val="000000" w:themeColor="text1"/>
          <w:sz w:val="23"/>
          <w:szCs w:val="23"/>
          <w:rtl/>
          <w:lang w:bidi="fa-IR"/>
        </w:rPr>
        <w:t>.</w:t>
      </w:r>
    </w:p>
    <w:p w14:paraId="16422721" w14:textId="01310718" w:rsidR="0024627E" w:rsidRPr="0024627E" w:rsidRDefault="0024627E" w:rsidP="0024627E">
      <w:pPr>
        <w:bidi/>
        <w:spacing w:before="120" w:after="40"/>
        <w:jc w:val="both"/>
        <w:rPr>
          <w:rFonts w:asciiTheme="majorBidi" w:eastAsia="Calibri" w:hAnsiTheme="majorBidi" w:cs="B Nazanin"/>
          <w:i/>
          <w:color w:val="000000" w:themeColor="text1"/>
          <w:sz w:val="23"/>
          <w:szCs w:val="23"/>
          <w:rtl/>
          <w:lang w:bidi="fa-IR"/>
        </w:rPr>
      </w:pPr>
      <w:r w:rsidRPr="0024627E">
        <w:rPr>
          <w:rFonts w:asciiTheme="majorBidi" w:eastAsia="Calibri" w:hAnsiTheme="majorBidi" w:cs="B Nazanin"/>
          <w:i/>
          <w:color w:val="000000" w:themeColor="text1"/>
          <w:sz w:val="23"/>
          <w:szCs w:val="23"/>
          <w:rtl/>
          <w:lang w:bidi="fa-IR"/>
        </w:rPr>
        <w:t>نوربخش، مسعود (۱۳۸۱)</w:t>
      </w:r>
      <w:r w:rsidRPr="0024627E">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Pr="0024627E">
        <w:rPr>
          <w:rFonts w:asciiTheme="majorBidi" w:eastAsia="Calibri" w:hAnsiTheme="majorBidi" w:cs="B Nazanin"/>
          <w:iCs/>
          <w:color w:val="000000" w:themeColor="text1"/>
          <w:sz w:val="23"/>
          <w:szCs w:val="23"/>
          <w:rtl/>
          <w:lang w:bidi="fa-IR"/>
        </w:rPr>
        <w:t>تهران به روایت تاریخ</w:t>
      </w:r>
      <w:r w:rsidR="00857992" w:rsidRPr="00857992">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i/>
          <w:color w:val="000000" w:themeColor="text1"/>
          <w:sz w:val="23"/>
          <w:szCs w:val="23"/>
          <w:rtl/>
          <w:lang w:bidi="fa-IR"/>
        </w:rPr>
        <w:t xml:space="preserve"> </w:t>
      </w:r>
      <w:r w:rsidR="00857992" w:rsidRPr="0024627E">
        <w:rPr>
          <w:rFonts w:asciiTheme="majorBidi" w:eastAsia="Calibri" w:hAnsiTheme="majorBidi" w:cs="B Nazanin"/>
          <w:i/>
          <w:color w:val="000000" w:themeColor="text1"/>
          <w:sz w:val="23"/>
          <w:szCs w:val="23"/>
          <w:rtl/>
          <w:lang w:bidi="fa-IR"/>
        </w:rPr>
        <w:t>چاپ اول</w:t>
      </w:r>
      <w:r w:rsidR="00857992" w:rsidRPr="0024627E">
        <w:rPr>
          <w:rFonts w:asciiTheme="majorBidi" w:eastAsia="Calibri" w:hAnsiTheme="majorBidi" w:cs="B Nazanin" w:hint="cs"/>
          <w:i/>
          <w:color w:val="000000" w:themeColor="text1"/>
          <w:sz w:val="23"/>
          <w:szCs w:val="23"/>
          <w:rtl/>
          <w:lang w:bidi="fa-IR"/>
        </w:rPr>
        <w:t>، تهران</w:t>
      </w:r>
      <w:r w:rsidR="00857992" w:rsidRPr="00857992">
        <w:rPr>
          <w:rFonts w:asciiTheme="majorBidi" w:eastAsia="Calibri" w:hAnsiTheme="majorBidi" w:cs="B Nazanin" w:hint="cs"/>
          <w:i/>
          <w:color w:val="000000" w:themeColor="text1"/>
          <w:sz w:val="23"/>
          <w:szCs w:val="23"/>
          <w:rtl/>
          <w:lang w:bidi="fa-IR"/>
        </w:rPr>
        <w:t xml:space="preserve">: </w:t>
      </w:r>
      <w:r w:rsidRPr="0024627E">
        <w:rPr>
          <w:rFonts w:asciiTheme="majorBidi" w:eastAsia="Calibri" w:hAnsiTheme="majorBidi" w:cs="B Nazanin"/>
          <w:i/>
          <w:color w:val="000000" w:themeColor="text1"/>
          <w:sz w:val="23"/>
          <w:szCs w:val="23"/>
          <w:rtl/>
          <w:lang w:bidi="fa-IR"/>
        </w:rPr>
        <w:t>نشر علم</w:t>
      </w:r>
      <w:r w:rsidR="00857992" w:rsidRPr="00857992">
        <w:rPr>
          <w:rFonts w:asciiTheme="majorBidi" w:eastAsia="Calibri" w:hAnsiTheme="majorBidi" w:cs="B Nazanin" w:hint="cs"/>
          <w:i/>
          <w:color w:val="000000" w:themeColor="text1"/>
          <w:sz w:val="23"/>
          <w:szCs w:val="23"/>
          <w:rtl/>
          <w:lang w:bidi="fa-IR"/>
        </w:rPr>
        <w:t>.</w:t>
      </w:r>
      <w:r w:rsidRPr="0024627E">
        <w:rPr>
          <w:rFonts w:asciiTheme="majorBidi" w:eastAsia="Calibri" w:hAnsiTheme="majorBidi" w:cs="B Nazanin" w:hint="cs"/>
          <w:i/>
          <w:color w:val="000000" w:themeColor="text1"/>
          <w:sz w:val="23"/>
          <w:szCs w:val="23"/>
          <w:rtl/>
          <w:lang w:bidi="fa-IR"/>
        </w:rPr>
        <w:t xml:space="preserve"> </w:t>
      </w:r>
    </w:p>
    <w:p w14:paraId="0B4B4B00" w14:textId="77777777" w:rsidR="00BA525C" w:rsidRPr="00A7713A" w:rsidRDefault="00BA525C">
      <w:pPr>
        <w:spacing w:after="160" w:line="259" w:lineRule="auto"/>
        <w:rPr>
          <w:rFonts w:asciiTheme="majorBidi" w:eastAsia="Calibri" w:hAnsiTheme="majorBidi" w:cs="B Nazanin"/>
          <w:b/>
          <w:bCs/>
          <w:sz w:val="12"/>
          <w:szCs w:val="14"/>
          <w:lang w:bidi="fa-IR"/>
        </w:rPr>
      </w:pPr>
      <w:bookmarkStart w:id="23" w:name="_Hlk73452477"/>
    </w:p>
    <w:bookmarkEnd w:id="23"/>
    <w:p w14:paraId="7068A90B" w14:textId="77777777" w:rsidR="00712FB9" w:rsidRDefault="000F2D45" w:rsidP="000F2D45">
      <w:pPr>
        <w:rPr>
          <w:b/>
          <w:bCs/>
          <w:szCs w:val="22"/>
          <w:rtl/>
        </w:rPr>
      </w:pPr>
      <w:r w:rsidRPr="000F2D45">
        <w:rPr>
          <w:rFonts w:asciiTheme="majorBidi" w:eastAsia="Calibri" w:hAnsiTheme="majorBidi" w:cs="B Nazanin"/>
          <w:b/>
          <w:bCs/>
          <w:iCs/>
          <w:color w:val="003399"/>
          <w:sz w:val="22"/>
          <w:szCs w:val="22"/>
          <w:lang w:bidi="fa-IR"/>
        </w:rPr>
        <w:t>References (in Persian)</w:t>
      </w:r>
      <w:r w:rsidR="001511FD">
        <w:rPr>
          <w:rFonts w:hint="cs"/>
          <w:b/>
          <w:bCs/>
          <w:szCs w:val="22"/>
          <w:rtl/>
        </w:rPr>
        <w:t xml:space="preserve">                  </w:t>
      </w:r>
    </w:p>
    <w:p w14:paraId="03073ECE" w14:textId="4D9BE338" w:rsidR="001511FD" w:rsidRDefault="001511FD" w:rsidP="000F2D45">
      <w:pPr>
        <w:rPr>
          <w:b/>
          <w:bCs/>
          <w:szCs w:val="22"/>
        </w:rPr>
      </w:pPr>
      <w:r>
        <w:rPr>
          <w:rFonts w:hint="cs"/>
          <w:b/>
          <w:bCs/>
          <w:szCs w:val="22"/>
          <w:rtl/>
        </w:rPr>
        <w:t xml:space="preserve">  </w:t>
      </w:r>
    </w:p>
    <w:p w14:paraId="48011FF4"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Abrahamian, Y. (2010). History of Modern Iran, translated by Mohammad Ebrahim </w:t>
      </w:r>
      <w:proofErr w:type="spellStart"/>
      <w:r w:rsidRPr="000F2D45">
        <w:rPr>
          <w:rFonts w:asciiTheme="majorBidi" w:hAnsiTheme="majorBidi" w:cstheme="majorBidi"/>
        </w:rPr>
        <w:t>Fattahi</w:t>
      </w:r>
      <w:proofErr w:type="spellEnd"/>
      <w:r w:rsidRPr="000F2D45">
        <w:rPr>
          <w:rFonts w:asciiTheme="majorBidi" w:hAnsiTheme="majorBidi" w:cstheme="majorBidi"/>
        </w:rPr>
        <w:t>, Ney Publications, first edition, Tehran</w:t>
      </w:r>
      <w:bookmarkStart w:id="24" w:name="_Hlk186460241"/>
      <w:r w:rsidRPr="000F2D45">
        <w:rPr>
          <w:rFonts w:asciiTheme="majorBidi" w:hAnsiTheme="majorBidi" w:cstheme="majorBidi"/>
        </w:rPr>
        <w:t xml:space="preserve">. </w:t>
      </w:r>
      <w:bookmarkStart w:id="25" w:name="_Hlk186470205"/>
      <w:r w:rsidRPr="000F2D45">
        <w:rPr>
          <w:rFonts w:asciiTheme="majorBidi" w:hAnsiTheme="majorBidi" w:cstheme="majorBidi"/>
        </w:rPr>
        <w:t>[In Persian].</w:t>
      </w:r>
      <w:bookmarkEnd w:id="24"/>
      <w:bookmarkEnd w:id="25"/>
    </w:p>
    <w:p w14:paraId="6E33B98B" w14:textId="6B37EA5A"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Abrahamian, Y. (2013). Iran Between Two Revolutions: From the Constitutional Revolution to the Islamic Revolution, </w:t>
      </w:r>
      <w:r w:rsidR="002C3E03">
        <w:rPr>
          <w:rFonts w:asciiTheme="majorBidi" w:hAnsiTheme="majorBidi" w:cstheme="majorBidi"/>
        </w:rPr>
        <w:t xml:space="preserve">Translated by Mohsen </w:t>
      </w:r>
      <w:proofErr w:type="spellStart"/>
      <w:r w:rsidR="002C3E03">
        <w:rPr>
          <w:rFonts w:asciiTheme="majorBidi" w:hAnsiTheme="majorBidi" w:cstheme="majorBidi"/>
        </w:rPr>
        <w:t>Modirshanechi</w:t>
      </w:r>
      <w:proofErr w:type="spellEnd"/>
      <w:r w:rsidR="002C3E03">
        <w:rPr>
          <w:rFonts w:asciiTheme="majorBidi" w:hAnsiTheme="majorBidi" w:cstheme="majorBidi"/>
        </w:rPr>
        <w:t xml:space="preserve">, Kazem </w:t>
      </w:r>
      <w:proofErr w:type="spellStart"/>
      <w:r w:rsidR="002C3E03">
        <w:rPr>
          <w:rFonts w:asciiTheme="majorBidi" w:hAnsiTheme="majorBidi" w:cstheme="majorBidi"/>
        </w:rPr>
        <w:t>Firouzmand</w:t>
      </w:r>
      <w:proofErr w:type="spellEnd"/>
      <w:r w:rsidR="002C3E03">
        <w:rPr>
          <w:rFonts w:asciiTheme="majorBidi" w:hAnsiTheme="majorBidi" w:cstheme="majorBidi"/>
        </w:rPr>
        <w:t xml:space="preserve">, and </w:t>
      </w:r>
      <w:r w:rsidRPr="000F2D45">
        <w:rPr>
          <w:rFonts w:asciiTheme="majorBidi" w:hAnsiTheme="majorBidi" w:cstheme="majorBidi"/>
        </w:rPr>
        <w:t xml:space="preserve">Hassan </w:t>
      </w:r>
      <w:proofErr w:type="spellStart"/>
      <w:r w:rsidRPr="000F2D45">
        <w:rPr>
          <w:rFonts w:asciiTheme="majorBidi" w:hAnsiTheme="majorBidi" w:cstheme="majorBidi"/>
        </w:rPr>
        <w:t>Shamsaveri</w:t>
      </w:r>
      <w:proofErr w:type="spellEnd"/>
      <w:r w:rsidRPr="000F2D45">
        <w:rPr>
          <w:rFonts w:asciiTheme="majorBidi" w:hAnsiTheme="majorBidi" w:cstheme="majorBidi"/>
        </w:rPr>
        <w:t>, 18th edition, Markaz Publishing, Tehran [In Persian].</w:t>
      </w:r>
    </w:p>
    <w:p w14:paraId="5161FB89" w14:textId="77777777" w:rsidR="001511FD" w:rsidRPr="000F2D45" w:rsidRDefault="001511FD" w:rsidP="000F2D45">
      <w:pPr>
        <w:pStyle w:val="21"/>
        <w:bidi w:val="0"/>
        <w:rPr>
          <w:rFonts w:asciiTheme="majorBidi" w:hAnsiTheme="majorBidi" w:cstheme="majorBidi"/>
          <w:rtl/>
        </w:rPr>
      </w:pPr>
      <w:proofErr w:type="spellStart"/>
      <w:r w:rsidRPr="000F2D45">
        <w:rPr>
          <w:rFonts w:asciiTheme="majorBidi" w:hAnsiTheme="majorBidi" w:cstheme="majorBidi"/>
        </w:rPr>
        <w:t>Adamiyat</w:t>
      </w:r>
      <w:proofErr w:type="spellEnd"/>
      <w:r w:rsidRPr="000F2D45">
        <w:rPr>
          <w:rFonts w:asciiTheme="majorBidi" w:hAnsiTheme="majorBidi" w:cstheme="majorBidi"/>
        </w:rPr>
        <w:t>, F. (2008). The Ideology of the Constitutional Movement, Payam Publishing House, Tehran. [In Persian].</w:t>
      </w:r>
    </w:p>
    <w:p w14:paraId="36FBA24B" w14:textId="77777777" w:rsidR="001511FD" w:rsidRPr="000F2D45" w:rsidRDefault="001511FD" w:rsidP="000F2D45">
      <w:pPr>
        <w:pStyle w:val="21"/>
        <w:bidi w:val="0"/>
        <w:rPr>
          <w:rFonts w:asciiTheme="majorBidi" w:hAnsiTheme="majorBidi" w:cstheme="majorBidi"/>
          <w:rtl/>
        </w:rPr>
      </w:pPr>
      <w:proofErr w:type="spellStart"/>
      <w:r w:rsidRPr="000F2D45">
        <w:rPr>
          <w:rFonts w:asciiTheme="majorBidi" w:hAnsiTheme="majorBidi" w:cstheme="majorBidi"/>
        </w:rPr>
        <w:t>Ajoudani</w:t>
      </w:r>
      <w:proofErr w:type="spellEnd"/>
      <w:r w:rsidRPr="000F2D45">
        <w:rPr>
          <w:rFonts w:asciiTheme="majorBidi" w:hAnsiTheme="majorBidi" w:cstheme="majorBidi"/>
        </w:rPr>
        <w:t xml:space="preserve">, M. (2004). The Iranian Constitutional Movement, </w:t>
      </w:r>
      <w:proofErr w:type="spellStart"/>
      <w:r w:rsidRPr="000F2D45">
        <w:rPr>
          <w:rFonts w:asciiTheme="majorBidi" w:hAnsiTheme="majorBidi" w:cstheme="majorBidi"/>
        </w:rPr>
        <w:t>Akhtaran</w:t>
      </w:r>
      <w:proofErr w:type="spellEnd"/>
      <w:r w:rsidRPr="000F2D45">
        <w:rPr>
          <w:rFonts w:asciiTheme="majorBidi" w:hAnsiTheme="majorBidi" w:cstheme="majorBidi"/>
        </w:rPr>
        <w:t xml:space="preserve"> Publishing House, Third Edition, Tehran</w:t>
      </w:r>
      <w:r w:rsidRPr="000F2D45">
        <w:rPr>
          <w:rFonts w:asciiTheme="majorBidi" w:hAnsiTheme="majorBidi" w:cstheme="majorBidi"/>
          <w:rtl/>
        </w:rPr>
        <w:t>.</w:t>
      </w:r>
    </w:p>
    <w:p w14:paraId="6E8DE3D2"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lastRenderedPageBreak/>
        <w:t>Amanat</w:t>
      </w:r>
      <w:proofErr w:type="spellEnd"/>
      <w:r w:rsidRPr="000F2D45">
        <w:rPr>
          <w:rFonts w:asciiTheme="majorBidi" w:hAnsiTheme="majorBidi" w:cstheme="majorBidi"/>
        </w:rPr>
        <w:t xml:space="preserve">, A. (2018). </w:t>
      </w:r>
      <w:proofErr w:type="spellStart"/>
      <w:r w:rsidRPr="000F2D45">
        <w:rPr>
          <w:rFonts w:asciiTheme="majorBidi" w:hAnsiTheme="majorBidi" w:cstheme="majorBidi"/>
        </w:rPr>
        <w:t>Qiblah</w:t>
      </w:r>
      <w:proofErr w:type="spellEnd"/>
      <w:r w:rsidRPr="000F2D45">
        <w:rPr>
          <w:rFonts w:asciiTheme="majorBidi" w:hAnsiTheme="majorBidi" w:cstheme="majorBidi"/>
        </w:rPr>
        <w:t xml:space="preserve"> of the World: Nasser al-Din Shah Qajar and the Kingdom of Iran (1247-1313 AH), translated by Hassan </w:t>
      </w:r>
      <w:proofErr w:type="spellStart"/>
      <w:r w:rsidRPr="000F2D45">
        <w:rPr>
          <w:rFonts w:asciiTheme="majorBidi" w:hAnsiTheme="majorBidi" w:cstheme="majorBidi"/>
        </w:rPr>
        <w:t>Kamshad</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Karnameh</w:t>
      </w:r>
      <w:proofErr w:type="spellEnd"/>
      <w:r w:rsidRPr="000F2D45">
        <w:rPr>
          <w:rFonts w:asciiTheme="majorBidi" w:hAnsiTheme="majorBidi" w:cstheme="majorBidi"/>
        </w:rPr>
        <w:t xml:space="preserve"> Publications, 9th edition, Tehran. [In Persian].</w:t>
      </w:r>
    </w:p>
    <w:p w14:paraId="5469E18E"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Amanat</w:t>
      </w:r>
      <w:proofErr w:type="spellEnd"/>
      <w:r w:rsidRPr="000F2D45">
        <w:rPr>
          <w:rFonts w:asciiTheme="majorBidi" w:hAnsiTheme="majorBidi" w:cstheme="majorBidi"/>
        </w:rPr>
        <w:t xml:space="preserve">, A. (1400). History of Modern Iran, translated by M. Hafez, </w:t>
      </w:r>
      <w:proofErr w:type="spellStart"/>
      <w:r w:rsidRPr="000F2D45">
        <w:rPr>
          <w:rFonts w:asciiTheme="majorBidi" w:hAnsiTheme="majorBidi" w:cstheme="majorBidi"/>
        </w:rPr>
        <w:t>Faragard</w:t>
      </w:r>
      <w:proofErr w:type="spellEnd"/>
      <w:r w:rsidRPr="000F2D45">
        <w:rPr>
          <w:rFonts w:asciiTheme="majorBidi" w:hAnsiTheme="majorBidi" w:cstheme="majorBidi"/>
        </w:rPr>
        <w:t xml:space="preserve"> Publishing House. [In Persian].</w:t>
      </w:r>
    </w:p>
    <w:p w14:paraId="7CFEDE92" w14:textId="24F667B5"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Ashraf, A. (1974). Characteristics of Urbanization in Iran during the Islamic Period. Humanities Journal. Volume 1. Issue 4. PP: 49-7. [In Persian].</w:t>
      </w:r>
      <w:r w:rsidRPr="000F2D45">
        <w:rPr>
          <w:rFonts w:asciiTheme="majorBidi" w:hAnsiTheme="majorBidi" w:cstheme="majorBidi"/>
          <w:rtl/>
        </w:rPr>
        <w:t xml:space="preserve"> </w:t>
      </w:r>
      <w:hyperlink r:id="rId31" w:history="1">
        <w:r w:rsidR="002A364B" w:rsidRPr="00965758">
          <w:rPr>
            <w:rStyle w:val="Hyperlink"/>
            <w:rFonts w:asciiTheme="majorBidi" w:hAnsiTheme="majorBidi" w:cstheme="majorBidi"/>
            <w:b/>
            <w:bCs/>
            <w:szCs w:val="20"/>
          </w:rPr>
          <w:t>https://www.noormags.ir/view/fa/articlepage/</w:t>
        </w:r>
        <w:r w:rsidR="002A364B" w:rsidRPr="00965758">
          <w:rPr>
            <w:rStyle w:val="Hyperlink"/>
            <w:rFonts w:asciiTheme="majorBidi" w:hAnsiTheme="majorBidi" w:cstheme="majorBidi" w:hint="cs"/>
            <w:b/>
            <w:bCs/>
            <w:szCs w:val="20"/>
            <w:rtl/>
          </w:rPr>
          <w:t>94197/</w:t>
        </w:r>
      </w:hyperlink>
    </w:p>
    <w:p w14:paraId="58AD8D02"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Azari, </w:t>
      </w:r>
      <w:proofErr w:type="spellStart"/>
      <w:r w:rsidRPr="000F2D45">
        <w:rPr>
          <w:rFonts w:asciiTheme="majorBidi" w:hAnsiTheme="majorBidi" w:cstheme="majorBidi"/>
        </w:rPr>
        <w:t>Sh</w:t>
      </w:r>
      <w:proofErr w:type="spellEnd"/>
      <w:r w:rsidRPr="000F2D45">
        <w:rPr>
          <w:rFonts w:asciiTheme="majorBidi" w:hAnsiTheme="majorBidi" w:cstheme="majorBidi"/>
          <w:rtl/>
        </w:rPr>
        <w:t xml:space="preserve"> </w:t>
      </w:r>
      <w:proofErr w:type="gramStart"/>
      <w:r w:rsidRPr="000F2D45">
        <w:rPr>
          <w:rFonts w:asciiTheme="majorBidi" w:hAnsiTheme="majorBidi" w:cstheme="majorBidi"/>
          <w:rtl/>
        </w:rPr>
        <w:t xml:space="preserve">&amp; </w:t>
      </w:r>
      <w:r w:rsidRPr="000F2D45">
        <w:rPr>
          <w:rFonts w:asciiTheme="majorBidi" w:hAnsiTheme="majorBidi" w:cstheme="majorBidi"/>
        </w:rPr>
        <w:t xml:space="preserve"> Sheikh</w:t>
      </w:r>
      <w:proofErr w:type="gramEnd"/>
      <w:r w:rsidRPr="000F2D45">
        <w:rPr>
          <w:rFonts w:asciiTheme="majorBidi" w:hAnsiTheme="majorBidi" w:cstheme="majorBidi"/>
        </w:rPr>
        <w:t xml:space="preserve"> Rezaei, A. (1998). </w:t>
      </w:r>
      <w:proofErr w:type="spellStart"/>
      <w:r w:rsidRPr="000F2D45">
        <w:rPr>
          <w:rFonts w:asciiTheme="majorBidi" w:hAnsiTheme="majorBidi" w:cstheme="majorBidi"/>
        </w:rPr>
        <w:t>Nazmiyeh's</w:t>
      </w:r>
      <w:proofErr w:type="spellEnd"/>
      <w:r w:rsidRPr="000F2D45">
        <w:rPr>
          <w:rFonts w:asciiTheme="majorBidi" w:hAnsiTheme="majorBidi" w:cstheme="majorBidi"/>
        </w:rPr>
        <w:t xml:space="preserve"> Reports from the Neighborhoods of Tehran: Reports of Various Events in the Neighborhoods of the Capital City (Volumes 1 &amp; 2), National Archives of Iran, First Edition, Tehran. [In Persian].</w:t>
      </w:r>
    </w:p>
    <w:p w14:paraId="15077D3D"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Bashirieh</w:t>
      </w:r>
      <w:proofErr w:type="spellEnd"/>
      <w:r w:rsidRPr="000F2D45">
        <w:rPr>
          <w:rFonts w:asciiTheme="majorBidi" w:hAnsiTheme="majorBidi" w:cstheme="majorBidi"/>
        </w:rPr>
        <w:t xml:space="preserve">, H. (2002). Teaching Political Science (Basics of Political Science), </w:t>
      </w:r>
      <w:proofErr w:type="spellStart"/>
      <w:r w:rsidRPr="000F2D45">
        <w:rPr>
          <w:rFonts w:asciiTheme="majorBidi" w:hAnsiTheme="majorBidi" w:cstheme="majorBidi"/>
        </w:rPr>
        <w:t>Negah</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Moaser</w:t>
      </w:r>
      <w:proofErr w:type="spellEnd"/>
      <w:r w:rsidRPr="000F2D45">
        <w:rPr>
          <w:rFonts w:asciiTheme="majorBidi" w:hAnsiTheme="majorBidi" w:cstheme="majorBidi"/>
        </w:rPr>
        <w:t xml:space="preserve"> Institute, Tehran. [In Persian].</w:t>
      </w:r>
    </w:p>
    <w:p w14:paraId="5B5C5C22"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Bashirieh</w:t>
      </w:r>
      <w:proofErr w:type="spellEnd"/>
      <w:r w:rsidRPr="000F2D45">
        <w:rPr>
          <w:rFonts w:asciiTheme="majorBidi" w:hAnsiTheme="majorBidi" w:cstheme="majorBidi"/>
        </w:rPr>
        <w:t xml:space="preserve">, Hossein (2003). An Introduction to Iranian Political Sociology, </w:t>
      </w:r>
      <w:proofErr w:type="spellStart"/>
      <w:r w:rsidRPr="000F2D45">
        <w:rPr>
          <w:rFonts w:asciiTheme="majorBidi" w:hAnsiTheme="majorBidi" w:cstheme="majorBidi"/>
        </w:rPr>
        <w:t>Negah</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Moaser</w:t>
      </w:r>
      <w:proofErr w:type="spellEnd"/>
      <w:r w:rsidRPr="000F2D45">
        <w:rPr>
          <w:rFonts w:asciiTheme="majorBidi" w:hAnsiTheme="majorBidi" w:cstheme="majorBidi"/>
        </w:rPr>
        <w:t xml:space="preserve"> Publishing, Second Edition, Tehran. [In Persian].</w:t>
      </w:r>
    </w:p>
    <w:p w14:paraId="01476F6E"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Bashirieh</w:t>
      </w:r>
      <w:proofErr w:type="spellEnd"/>
      <w:r w:rsidRPr="000F2D45">
        <w:rPr>
          <w:rFonts w:asciiTheme="majorBidi" w:hAnsiTheme="majorBidi" w:cstheme="majorBidi"/>
        </w:rPr>
        <w:t>, H. (2008). Obstacles to Political Development in Iran, Gam No Publications, 6th edition, Tehran. [In Persian].</w:t>
      </w:r>
    </w:p>
    <w:p w14:paraId="2C8A71BB"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Bastani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Parizi</w:t>
      </w:r>
      <w:proofErr w:type="spellEnd"/>
      <w:r w:rsidRPr="000F2D45">
        <w:rPr>
          <w:rFonts w:asciiTheme="majorBidi" w:hAnsiTheme="majorBidi" w:cstheme="majorBidi"/>
        </w:rPr>
        <w:t xml:space="preserve">, M. E. (2006). Garden Airing, </w:t>
      </w:r>
      <w:proofErr w:type="spellStart"/>
      <w:r w:rsidRPr="000F2D45">
        <w:rPr>
          <w:rFonts w:asciiTheme="majorBidi" w:hAnsiTheme="majorBidi" w:cstheme="majorBidi"/>
        </w:rPr>
        <w:t>Alam</w:t>
      </w:r>
      <w:proofErr w:type="spellEnd"/>
      <w:r w:rsidRPr="000F2D45">
        <w:rPr>
          <w:rFonts w:asciiTheme="majorBidi" w:hAnsiTheme="majorBidi" w:cstheme="majorBidi"/>
        </w:rPr>
        <w:t xml:space="preserve"> Publishing House, Tehran. [In Persian].</w:t>
      </w:r>
    </w:p>
    <w:p w14:paraId="5639D133"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Bastani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Parizi</w:t>
      </w:r>
      <w:proofErr w:type="spellEnd"/>
      <w:r w:rsidRPr="000F2D45">
        <w:rPr>
          <w:rFonts w:asciiTheme="majorBidi" w:hAnsiTheme="majorBidi" w:cstheme="majorBidi"/>
        </w:rPr>
        <w:t xml:space="preserve">, Mohammad Ibrahim (1982). The political environment and life of </w:t>
      </w:r>
      <w:proofErr w:type="spellStart"/>
      <w:r w:rsidRPr="000F2D45">
        <w:rPr>
          <w:rFonts w:asciiTheme="majorBidi" w:hAnsiTheme="majorBidi" w:cstheme="majorBidi"/>
        </w:rPr>
        <w:t>Moshir</w:t>
      </w:r>
      <w:proofErr w:type="spellEnd"/>
      <w:r w:rsidRPr="000F2D45">
        <w:rPr>
          <w:rFonts w:asciiTheme="majorBidi" w:hAnsiTheme="majorBidi" w:cstheme="majorBidi"/>
        </w:rPr>
        <w:t xml:space="preserve"> al-</w:t>
      </w:r>
      <w:proofErr w:type="spellStart"/>
      <w:r w:rsidRPr="000F2D45">
        <w:rPr>
          <w:rFonts w:asciiTheme="majorBidi" w:hAnsiTheme="majorBidi" w:cstheme="majorBidi"/>
        </w:rPr>
        <w:t>Dowleh</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Pirnia</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Donyayeh</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Ketab</w:t>
      </w:r>
      <w:proofErr w:type="spellEnd"/>
      <w:r w:rsidRPr="000F2D45">
        <w:rPr>
          <w:rFonts w:asciiTheme="majorBidi" w:hAnsiTheme="majorBidi" w:cstheme="majorBidi"/>
        </w:rPr>
        <w:t xml:space="preserve"> Publications, second edition, Tehran. [In Persian].</w:t>
      </w:r>
    </w:p>
    <w:p w14:paraId="4F58A6AE" w14:textId="77777777" w:rsidR="001511FD" w:rsidRPr="000F2D45" w:rsidRDefault="001511FD" w:rsidP="000F2D45">
      <w:pPr>
        <w:pStyle w:val="21"/>
        <w:bidi w:val="0"/>
        <w:rPr>
          <w:rFonts w:asciiTheme="majorBidi" w:hAnsiTheme="majorBidi" w:cstheme="majorBidi"/>
          <w:rtl/>
        </w:rPr>
      </w:pPr>
      <w:bookmarkStart w:id="26" w:name="_Hlk195850455"/>
      <w:proofErr w:type="spellStart"/>
      <w:r w:rsidRPr="000F2D45">
        <w:rPr>
          <w:rFonts w:asciiTheme="majorBidi" w:hAnsiTheme="majorBidi" w:cstheme="majorBidi"/>
        </w:rPr>
        <w:t>Etemad-ol-Saltaneh</w:t>
      </w:r>
      <w:proofErr w:type="spellEnd"/>
      <w:r w:rsidRPr="000F2D45">
        <w:rPr>
          <w:rFonts w:asciiTheme="majorBidi" w:hAnsiTheme="majorBidi" w:cstheme="majorBidi"/>
        </w:rPr>
        <w:t>, Mohammad Hassan (</w:t>
      </w:r>
      <w:r w:rsidRPr="000F2D45">
        <w:rPr>
          <w:rFonts w:asciiTheme="majorBidi" w:hAnsiTheme="majorBidi" w:cstheme="majorBidi"/>
          <w:rtl/>
        </w:rPr>
        <w:t>1984</w:t>
      </w:r>
      <w:r w:rsidRPr="000F2D45">
        <w:rPr>
          <w:rFonts w:asciiTheme="majorBidi" w:hAnsiTheme="majorBidi" w:cstheme="majorBidi"/>
        </w:rPr>
        <w:t>). Forty Years of Iranian History during the Reign of Nasser al-Din Shah, (Al-</w:t>
      </w:r>
      <w:proofErr w:type="spellStart"/>
      <w:r w:rsidRPr="000F2D45">
        <w:rPr>
          <w:rFonts w:asciiTheme="majorBidi" w:hAnsiTheme="majorBidi" w:cstheme="majorBidi"/>
        </w:rPr>
        <w:t>Ma'ather</w:t>
      </w:r>
      <w:proofErr w:type="spellEnd"/>
      <w:r w:rsidRPr="000F2D45">
        <w:rPr>
          <w:rFonts w:asciiTheme="majorBidi" w:hAnsiTheme="majorBidi" w:cstheme="majorBidi"/>
        </w:rPr>
        <w:t xml:space="preserve"> and Athar) edited by </w:t>
      </w:r>
      <w:proofErr w:type="spellStart"/>
      <w:r w:rsidRPr="000F2D45">
        <w:rPr>
          <w:rFonts w:asciiTheme="majorBidi" w:hAnsiTheme="majorBidi" w:cstheme="majorBidi"/>
        </w:rPr>
        <w:t>Iraj</w:t>
      </w:r>
      <w:proofErr w:type="spellEnd"/>
      <w:r w:rsidRPr="000F2D45">
        <w:rPr>
          <w:rFonts w:asciiTheme="majorBidi" w:hAnsiTheme="majorBidi" w:cstheme="majorBidi"/>
        </w:rPr>
        <w:t xml:space="preserve"> Afshar, </w:t>
      </w:r>
      <w:proofErr w:type="spellStart"/>
      <w:r w:rsidRPr="000F2D45">
        <w:rPr>
          <w:rFonts w:asciiTheme="majorBidi" w:hAnsiTheme="majorBidi" w:cstheme="majorBidi"/>
        </w:rPr>
        <w:t>Asatir</w:t>
      </w:r>
      <w:proofErr w:type="spellEnd"/>
      <w:r w:rsidRPr="000F2D45">
        <w:rPr>
          <w:rFonts w:asciiTheme="majorBidi" w:hAnsiTheme="majorBidi" w:cstheme="majorBidi"/>
        </w:rPr>
        <w:t xml:space="preserve"> Publications, Volume </w:t>
      </w:r>
      <w:r w:rsidRPr="000F2D45">
        <w:rPr>
          <w:rFonts w:asciiTheme="majorBidi" w:hAnsiTheme="majorBidi" w:cstheme="majorBidi"/>
          <w:rtl/>
        </w:rPr>
        <w:t>1</w:t>
      </w:r>
      <w:r w:rsidRPr="000F2D45">
        <w:rPr>
          <w:rFonts w:asciiTheme="majorBidi" w:hAnsiTheme="majorBidi" w:cstheme="majorBidi"/>
        </w:rPr>
        <w:t>, Tehran</w:t>
      </w:r>
      <w:r w:rsidRPr="000F2D45">
        <w:rPr>
          <w:rFonts w:asciiTheme="majorBidi" w:hAnsiTheme="majorBidi" w:cstheme="majorBidi"/>
          <w:rtl/>
        </w:rPr>
        <w:t>.</w:t>
      </w:r>
      <w:r w:rsidRPr="000F2D45">
        <w:rPr>
          <w:rFonts w:asciiTheme="majorBidi" w:hAnsiTheme="majorBidi" w:cstheme="majorBidi"/>
        </w:rPr>
        <w:t xml:space="preserve"> [In Persian].</w:t>
      </w:r>
    </w:p>
    <w:p w14:paraId="16FF4F23"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Etemad-Saltaneh</w:t>
      </w:r>
      <w:proofErr w:type="spellEnd"/>
      <w:r w:rsidRPr="000F2D45">
        <w:rPr>
          <w:rFonts w:asciiTheme="majorBidi" w:hAnsiTheme="majorBidi" w:cstheme="majorBidi"/>
        </w:rPr>
        <w:t xml:space="preserve">, M. H. (2010). </w:t>
      </w:r>
      <w:proofErr w:type="spellStart"/>
      <w:r w:rsidRPr="000F2D45">
        <w:rPr>
          <w:rFonts w:asciiTheme="majorBidi" w:hAnsiTheme="majorBidi" w:cstheme="majorBidi"/>
        </w:rPr>
        <w:t>Etemad-ol-Saltaneh</w:t>
      </w:r>
      <w:proofErr w:type="spellEnd"/>
      <w:r w:rsidRPr="000F2D45">
        <w:rPr>
          <w:rFonts w:asciiTheme="majorBidi" w:hAnsiTheme="majorBidi" w:cstheme="majorBidi"/>
        </w:rPr>
        <w:t xml:space="preserve"> Memoirs Newspaper, Amir Kabir Publications, 7th edition, Tehran. [In Persian].</w:t>
      </w:r>
    </w:p>
    <w:p w14:paraId="5B8BA7BD" w14:textId="77777777" w:rsidR="001511FD" w:rsidRPr="000F2D45" w:rsidRDefault="001511FD" w:rsidP="000F2D45">
      <w:pPr>
        <w:pStyle w:val="21"/>
        <w:bidi w:val="0"/>
        <w:rPr>
          <w:rFonts w:asciiTheme="majorBidi" w:hAnsiTheme="majorBidi" w:cstheme="majorBidi"/>
          <w:rtl/>
        </w:rPr>
      </w:pPr>
      <w:bookmarkStart w:id="27" w:name="_Hlk195853812"/>
      <w:bookmarkEnd w:id="26"/>
      <w:proofErr w:type="spellStart"/>
      <w:r w:rsidRPr="000F2D45">
        <w:rPr>
          <w:rFonts w:asciiTheme="majorBidi" w:hAnsiTheme="majorBidi" w:cstheme="majorBidi"/>
        </w:rPr>
        <w:t>Ettehadiyeh</w:t>
      </w:r>
      <w:proofErr w:type="spellEnd"/>
      <w:r w:rsidRPr="000F2D45">
        <w:rPr>
          <w:rFonts w:asciiTheme="majorBidi" w:hAnsiTheme="majorBidi" w:cstheme="majorBidi"/>
        </w:rPr>
        <w:t xml:space="preserve">, M. (1998). Tehran is a collection of articles about Tehran (1344-1269 AH), </w:t>
      </w:r>
      <w:proofErr w:type="spellStart"/>
      <w:r w:rsidRPr="000F2D45">
        <w:rPr>
          <w:rFonts w:asciiTheme="majorBidi" w:hAnsiTheme="majorBidi" w:cstheme="majorBidi"/>
        </w:rPr>
        <w:t>Fattahi</w:t>
      </w:r>
      <w:proofErr w:type="spellEnd"/>
      <w:r w:rsidRPr="000F2D45">
        <w:rPr>
          <w:rFonts w:asciiTheme="majorBidi" w:hAnsiTheme="majorBidi" w:cstheme="majorBidi"/>
        </w:rPr>
        <w:t xml:space="preserve"> Press, first edition, Tehran. [In Persian].</w:t>
      </w:r>
    </w:p>
    <w:bookmarkEnd w:id="27"/>
    <w:p w14:paraId="17AED614"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Fathi</w:t>
      </w:r>
      <w:proofErr w:type="spellEnd"/>
      <w:r w:rsidRPr="000F2D45">
        <w:rPr>
          <w:rFonts w:asciiTheme="majorBidi" w:hAnsiTheme="majorBidi" w:cstheme="majorBidi"/>
        </w:rPr>
        <w:t>, S. (2019). Living in the Neighborhood, a Narrative of the Formation of Tehran’s Government Neighborhood during the Nasserist Period, Matan Institute. Tehran. [In Persian].</w:t>
      </w:r>
    </w:p>
    <w:p w14:paraId="29577DA1"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Fine Arts. Issue 13pp. 32-39. [In Persian].</w:t>
      </w:r>
    </w:p>
    <w:p w14:paraId="1C7B6474"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Foran</w:t>
      </w:r>
      <w:proofErr w:type="spellEnd"/>
      <w:r w:rsidRPr="000F2D45">
        <w:rPr>
          <w:rFonts w:asciiTheme="majorBidi" w:hAnsiTheme="majorBidi" w:cstheme="majorBidi"/>
        </w:rPr>
        <w:t xml:space="preserve">, J. (1998). History of Social Developments in Iran, translated by Ahmad </w:t>
      </w:r>
      <w:proofErr w:type="spellStart"/>
      <w:r w:rsidRPr="000F2D45">
        <w:rPr>
          <w:rFonts w:asciiTheme="majorBidi" w:hAnsiTheme="majorBidi" w:cstheme="majorBidi"/>
        </w:rPr>
        <w:t>Tadayin</w:t>
      </w:r>
      <w:proofErr w:type="spellEnd"/>
      <w:r w:rsidRPr="000F2D45">
        <w:rPr>
          <w:rFonts w:asciiTheme="majorBidi" w:hAnsiTheme="majorBidi" w:cstheme="majorBidi"/>
        </w:rPr>
        <w:t>, Rasa Publishing House, Tehran. [In Persian].</w:t>
      </w:r>
    </w:p>
    <w:p w14:paraId="44C97D3F" w14:textId="346FC7B5" w:rsidR="001511FD" w:rsidRDefault="001511FD" w:rsidP="000F2D45">
      <w:pPr>
        <w:pStyle w:val="21"/>
        <w:bidi w:val="0"/>
        <w:rPr>
          <w:rFonts w:asciiTheme="majorBidi" w:hAnsiTheme="majorBidi" w:cstheme="majorBidi"/>
          <w:b/>
          <w:bCs/>
          <w:rtl/>
        </w:rPr>
      </w:pPr>
      <w:r w:rsidRPr="000F2D45">
        <w:rPr>
          <w:rFonts w:asciiTheme="majorBidi" w:hAnsiTheme="majorBidi" w:cstheme="majorBidi"/>
        </w:rPr>
        <w:t>Habibi, Mohsen (2003). How to model and reorganize the neighborhood skeleton. Fine Arts. Issue 13. pp. 32-39. [In Persian].</w:t>
      </w:r>
      <w:r w:rsidRPr="000F2D45">
        <w:rPr>
          <w:rFonts w:asciiTheme="majorBidi" w:hAnsiTheme="majorBidi" w:cstheme="majorBidi"/>
          <w:rtl/>
        </w:rPr>
        <w:t xml:space="preserve"> </w:t>
      </w:r>
      <w:hyperlink r:id="rId32" w:history="1">
        <w:r w:rsidR="002A364B" w:rsidRPr="00965758">
          <w:rPr>
            <w:rStyle w:val="Hyperlink"/>
            <w:rFonts w:asciiTheme="majorBidi" w:hAnsiTheme="majorBidi" w:cstheme="majorBidi"/>
            <w:b/>
            <w:bCs/>
          </w:rPr>
          <w:t>https://www.sid.ir/paper/419420/fa</w:t>
        </w:r>
      </w:hyperlink>
    </w:p>
    <w:p w14:paraId="788EB134" w14:textId="77777777" w:rsidR="002A364B" w:rsidRDefault="002A364B" w:rsidP="002A364B">
      <w:pPr>
        <w:pStyle w:val="21"/>
        <w:bidi w:val="0"/>
        <w:rPr>
          <w:rFonts w:asciiTheme="majorBidi" w:hAnsiTheme="majorBidi" w:cstheme="majorBidi"/>
          <w:b/>
          <w:bCs/>
          <w:rtl/>
        </w:rPr>
      </w:pPr>
    </w:p>
    <w:p w14:paraId="00D6C231" w14:textId="77777777" w:rsidR="001511FD" w:rsidRPr="000F2D45" w:rsidRDefault="001511FD" w:rsidP="000F2D45">
      <w:pPr>
        <w:pStyle w:val="21"/>
        <w:bidi w:val="0"/>
        <w:rPr>
          <w:rFonts w:asciiTheme="majorBidi" w:hAnsiTheme="majorBidi" w:cstheme="majorBidi"/>
          <w:rtl/>
        </w:rPr>
      </w:pPr>
      <w:r w:rsidRPr="000F2D45">
        <w:rPr>
          <w:rFonts w:asciiTheme="majorBidi" w:hAnsiTheme="majorBidi" w:cstheme="majorBidi"/>
        </w:rPr>
        <w:t>Habibi, Mohsen (2003). How to model and reorganize the neighborhood skeleton. [In Persian].</w:t>
      </w:r>
    </w:p>
    <w:p w14:paraId="49E47F48"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Habibi, </w:t>
      </w:r>
      <w:proofErr w:type="spellStart"/>
      <w:r w:rsidRPr="000F2D45">
        <w:rPr>
          <w:rFonts w:asciiTheme="majorBidi" w:hAnsiTheme="majorBidi" w:cstheme="majorBidi"/>
        </w:rPr>
        <w:t>Seyyed</w:t>
      </w:r>
      <w:proofErr w:type="spellEnd"/>
      <w:r w:rsidRPr="000F2D45">
        <w:rPr>
          <w:rFonts w:asciiTheme="majorBidi" w:hAnsiTheme="majorBidi" w:cstheme="majorBidi"/>
        </w:rPr>
        <w:t xml:space="preserve"> Mohsen (2004). From Stream to City: A Historical Analysis of the Concept of the City and Its Physical Appearance, Thought and Affect, Tehran University Press, Fifth Edition, Tehran. [In Persian].</w:t>
      </w:r>
    </w:p>
    <w:p w14:paraId="5DF3D0CF"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Katouzian</w:t>
      </w:r>
      <w:proofErr w:type="spellEnd"/>
      <w:r w:rsidRPr="000F2D45">
        <w:rPr>
          <w:rFonts w:asciiTheme="majorBidi" w:hAnsiTheme="majorBidi" w:cstheme="majorBidi"/>
        </w:rPr>
        <w:t xml:space="preserve">, M. A. (1993). The Political Economy of Iran from the Constitutional Revolution to the End of the Pahlavi Dynasty, translated by Mohammad Reza Nafisi, </w:t>
      </w:r>
      <w:proofErr w:type="spellStart"/>
      <w:r w:rsidRPr="000F2D45">
        <w:rPr>
          <w:rFonts w:asciiTheme="majorBidi" w:hAnsiTheme="majorBidi" w:cstheme="majorBidi"/>
        </w:rPr>
        <w:t>Kambiz</w:t>
      </w:r>
      <w:proofErr w:type="spellEnd"/>
      <w:r w:rsidRPr="000F2D45">
        <w:rPr>
          <w:rFonts w:asciiTheme="majorBidi" w:hAnsiTheme="majorBidi" w:cstheme="majorBidi"/>
        </w:rPr>
        <w:t xml:space="preserve"> Azizi, Markaz Publishing House, Tehran. [In Persian].</w:t>
      </w:r>
    </w:p>
    <w:p w14:paraId="6D9E90D4" w14:textId="5FF6A230" w:rsidR="001511FD" w:rsidRDefault="001511FD" w:rsidP="000F2D45">
      <w:pPr>
        <w:pStyle w:val="21"/>
        <w:bidi w:val="0"/>
        <w:rPr>
          <w:rFonts w:asciiTheme="majorBidi" w:hAnsiTheme="majorBidi" w:cstheme="majorBidi"/>
          <w:b/>
          <w:bCs/>
          <w:i/>
          <w:iCs/>
          <w:rtl/>
        </w:rPr>
      </w:pPr>
      <w:proofErr w:type="spellStart"/>
      <w:r w:rsidRPr="000F2D45">
        <w:rPr>
          <w:rFonts w:asciiTheme="majorBidi" w:hAnsiTheme="majorBidi" w:cstheme="majorBidi"/>
        </w:rPr>
        <w:t>Katouzian</w:t>
      </w:r>
      <w:proofErr w:type="spellEnd"/>
      <w:r w:rsidRPr="000F2D45">
        <w:rPr>
          <w:rFonts w:asciiTheme="majorBidi" w:hAnsiTheme="majorBidi" w:cstheme="majorBidi"/>
        </w:rPr>
        <w:t xml:space="preserve">, M. A. (1997). Autocratic Government: A Comparative Theory of Iranian State, Politics, and Society. Translated by Alireza </w:t>
      </w:r>
      <w:proofErr w:type="spellStart"/>
      <w:r w:rsidRPr="000F2D45">
        <w:rPr>
          <w:rFonts w:asciiTheme="majorBidi" w:hAnsiTheme="majorBidi" w:cstheme="majorBidi"/>
        </w:rPr>
        <w:t>Tayyeb</w:t>
      </w:r>
      <w:proofErr w:type="spellEnd"/>
      <w:r w:rsidRPr="000F2D45">
        <w:rPr>
          <w:rFonts w:asciiTheme="majorBidi" w:hAnsiTheme="majorBidi" w:cstheme="majorBidi"/>
        </w:rPr>
        <w:t>. Political-Economic Information. No. 117 and 118, pp. 56-71. [In Persian].</w:t>
      </w:r>
      <w:r w:rsidRPr="000F2D45">
        <w:rPr>
          <w:rFonts w:asciiTheme="majorBidi" w:hAnsiTheme="majorBidi" w:cstheme="majorBidi"/>
          <w:rtl/>
        </w:rPr>
        <w:t xml:space="preserve"> </w:t>
      </w:r>
      <w:hyperlink r:id="rId33" w:history="1">
        <w:r w:rsidR="002A364B" w:rsidRPr="00965758">
          <w:rPr>
            <w:rStyle w:val="Hyperlink"/>
            <w:rFonts w:asciiTheme="majorBidi" w:hAnsiTheme="majorBidi" w:cstheme="majorBidi"/>
            <w:b/>
            <w:bCs/>
            <w:i/>
            <w:iCs/>
          </w:rPr>
          <w:t>https://www.sid.ir/paper/418588/fa</w:t>
        </w:r>
      </w:hyperlink>
    </w:p>
    <w:p w14:paraId="5FE2FD91" w14:textId="77777777" w:rsidR="002A364B" w:rsidRPr="000F2D45" w:rsidRDefault="002A364B" w:rsidP="000F2D45">
      <w:pPr>
        <w:pStyle w:val="21"/>
        <w:bidi w:val="0"/>
        <w:rPr>
          <w:rFonts w:asciiTheme="majorBidi" w:hAnsiTheme="majorBidi" w:cstheme="majorBidi"/>
        </w:rPr>
      </w:pPr>
    </w:p>
    <w:p w14:paraId="772709FA" w14:textId="0DC19FD7" w:rsidR="001511FD" w:rsidRDefault="001511FD" w:rsidP="000F2D45">
      <w:pPr>
        <w:pStyle w:val="21"/>
        <w:bidi w:val="0"/>
        <w:rPr>
          <w:rFonts w:asciiTheme="majorBidi" w:hAnsiTheme="majorBidi" w:cstheme="majorBidi"/>
          <w:b/>
          <w:bCs/>
          <w:i/>
          <w:iCs/>
          <w:rtl/>
        </w:rPr>
      </w:pPr>
      <w:proofErr w:type="spellStart"/>
      <w:r w:rsidRPr="000F2D45">
        <w:rPr>
          <w:rFonts w:asciiTheme="majorBidi" w:hAnsiTheme="majorBidi" w:cstheme="majorBidi"/>
        </w:rPr>
        <w:t>Katouzian</w:t>
      </w:r>
      <w:proofErr w:type="spellEnd"/>
      <w:r w:rsidRPr="000F2D45">
        <w:rPr>
          <w:rFonts w:asciiTheme="majorBidi" w:hAnsiTheme="majorBidi" w:cstheme="majorBidi"/>
        </w:rPr>
        <w:t xml:space="preserve">, M. A. (1999). Democracy and the Public Sphere in Modern Iran. Translator: Alireza </w:t>
      </w:r>
      <w:proofErr w:type="spellStart"/>
      <w:r w:rsidRPr="000F2D45">
        <w:rPr>
          <w:rFonts w:asciiTheme="majorBidi" w:hAnsiTheme="majorBidi" w:cstheme="majorBidi"/>
        </w:rPr>
        <w:t>Tayyeb</w:t>
      </w:r>
      <w:proofErr w:type="spellEnd"/>
      <w:r w:rsidRPr="000F2D45">
        <w:rPr>
          <w:rFonts w:asciiTheme="majorBidi" w:hAnsiTheme="majorBidi" w:cstheme="majorBidi"/>
        </w:rPr>
        <w:t>, Monthly Political-Economic Information. No. 148-147. Pages 35-26. [In Persian].</w:t>
      </w:r>
      <w:r w:rsidRPr="000F2D45">
        <w:rPr>
          <w:rFonts w:asciiTheme="majorBidi" w:hAnsiTheme="majorBidi" w:cstheme="majorBidi"/>
          <w:rtl/>
        </w:rPr>
        <w:t xml:space="preserve"> </w:t>
      </w:r>
      <w:hyperlink r:id="rId34" w:history="1">
        <w:r w:rsidR="002A364B" w:rsidRPr="00965758">
          <w:rPr>
            <w:rStyle w:val="Hyperlink"/>
            <w:rFonts w:asciiTheme="majorBidi" w:hAnsiTheme="majorBidi" w:cstheme="majorBidi"/>
            <w:b/>
            <w:bCs/>
            <w:i/>
            <w:iCs/>
          </w:rPr>
          <w:t>https://ensani.ir/fa/article/104038</w:t>
        </w:r>
      </w:hyperlink>
    </w:p>
    <w:p w14:paraId="49BF3ECC" w14:textId="77777777" w:rsidR="002A364B" w:rsidRPr="000F2D45" w:rsidRDefault="002A364B" w:rsidP="000F2D45">
      <w:pPr>
        <w:pStyle w:val="21"/>
        <w:bidi w:val="0"/>
        <w:rPr>
          <w:rFonts w:asciiTheme="majorBidi" w:hAnsiTheme="majorBidi" w:cstheme="majorBidi"/>
        </w:rPr>
      </w:pPr>
    </w:p>
    <w:p w14:paraId="2FB6AA7E" w14:textId="77777777" w:rsidR="001511FD" w:rsidRPr="000F2D45" w:rsidRDefault="001511FD" w:rsidP="000F2D45">
      <w:pPr>
        <w:pStyle w:val="21"/>
        <w:bidi w:val="0"/>
        <w:rPr>
          <w:rFonts w:asciiTheme="majorBidi" w:hAnsiTheme="majorBidi" w:cstheme="majorBidi"/>
          <w:rtl/>
        </w:rPr>
      </w:pPr>
      <w:r w:rsidRPr="000F2D45">
        <w:rPr>
          <w:rFonts w:asciiTheme="majorBidi" w:hAnsiTheme="majorBidi" w:cstheme="majorBidi"/>
          <w:shd w:val="clear" w:color="auto" w:fill="FFFFFF"/>
        </w:rPr>
        <w:lastRenderedPageBreak/>
        <w:t>Keddie</w:t>
      </w:r>
      <w:r w:rsidRPr="000F2D45">
        <w:rPr>
          <w:rFonts w:asciiTheme="majorBidi" w:hAnsiTheme="majorBidi" w:cstheme="majorBidi"/>
        </w:rPr>
        <w:t xml:space="preserve">, N. (1980). The Roots of the Iranian Revolution. Translated by </w:t>
      </w:r>
      <w:proofErr w:type="spellStart"/>
      <w:r w:rsidRPr="000F2D45">
        <w:rPr>
          <w:rFonts w:asciiTheme="majorBidi" w:hAnsiTheme="majorBidi" w:cstheme="majorBidi"/>
        </w:rPr>
        <w:t>Abdolrahim</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Gawahi</w:t>
      </w:r>
      <w:proofErr w:type="spellEnd"/>
      <w:r w:rsidRPr="000F2D45">
        <w:rPr>
          <w:rFonts w:asciiTheme="majorBidi" w:hAnsiTheme="majorBidi" w:cstheme="majorBidi"/>
        </w:rPr>
        <w:t>, Qalam Publishing House, Tehran. [In Persian].</w:t>
      </w:r>
    </w:p>
    <w:p w14:paraId="0DB76231"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Mahboubi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Ardakani</w:t>
      </w:r>
      <w:proofErr w:type="spellEnd"/>
      <w:r w:rsidRPr="000F2D45">
        <w:rPr>
          <w:rFonts w:asciiTheme="majorBidi" w:hAnsiTheme="majorBidi" w:cstheme="majorBidi"/>
        </w:rPr>
        <w:t>, H. (1991). History of New Civilizational Institutions in Iran, Tehran University Press, Volume 1, Tehran. [In Persian].</w:t>
      </w:r>
    </w:p>
    <w:p w14:paraId="4F3EB10A"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Mahboubi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Ardakani</w:t>
      </w:r>
      <w:proofErr w:type="spellEnd"/>
      <w:r w:rsidRPr="000F2D45">
        <w:rPr>
          <w:rFonts w:asciiTheme="majorBidi" w:hAnsiTheme="majorBidi" w:cstheme="majorBidi"/>
        </w:rPr>
        <w:t>, H. (1999). History of New Civilizational Institutions in Iran, Tehran University Press, Volume 2, Tehran. [In Persian].</w:t>
      </w:r>
    </w:p>
    <w:p w14:paraId="331AB229" w14:textId="5E3BE98B" w:rsidR="001511FD" w:rsidRDefault="001511FD" w:rsidP="000F2D45">
      <w:pPr>
        <w:pStyle w:val="21"/>
        <w:bidi w:val="0"/>
        <w:rPr>
          <w:rFonts w:asciiTheme="majorBidi" w:hAnsiTheme="majorBidi" w:cstheme="majorBidi"/>
          <w:b/>
          <w:bCs/>
          <w:i/>
          <w:iCs/>
          <w:rtl/>
        </w:rPr>
      </w:pPr>
      <w:proofErr w:type="spellStart"/>
      <w:r w:rsidRPr="000F2D45">
        <w:rPr>
          <w:rFonts w:asciiTheme="majorBidi" w:hAnsiTheme="majorBidi" w:cstheme="majorBidi"/>
        </w:rPr>
        <w:t>Manouchehri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Miandoab</w:t>
      </w:r>
      <w:proofErr w:type="spellEnd"/>
      <w:r w:rsidRPr="000F2D45">
        <w:rPr>
          <w:rFonts w:asciiTheme="majorBidi" w:hAnsiTheme="majorBidi" w:cstheme="majorBidi"/>
        </w:rPr>
        <w:t xml:space="preserve">, A. &amp; </w:t>
      </w:r>
      <w:proofErr w:type="spellStart"/>
      <w:r w:rsidRPr="000F2D45">
        <w:rPr>
          <w:rFonts w:asciiTheme="majorBidi" w:hAnsiTheme="majorBidi" w:cstheme="majorBidi"/>
        </w:rPr>
        <w:t>Rahnami</w:t>
      </w:r>
      <w:proofErr w:type="spellEnd"/>
      <w:r w:rsidRPr="000F2D45">
        <w:rPr>
          <w:rFonts w:asciiTheme="majorBidi" w:hAnsiTheme="majorBidi" w:cstheme="majorBidi"/>
        </w:rPr>
        <w:t>. M.T. (2019). An analysis of the process of producing state capitalist space in Iran (Case: Tehran City). Spatial Planning and Development. Volume 23. Issue 1. PP: 85-116. [In Persian].</w:t>
      </w:r>
      <w:r w:rsidRPr="000F2D45">
        <w:rPr>
          <w:rFonts w:asciiTheme="majorBidi" w:hAnsiTheme="majorBidi" w:cstheme="majorBidi"/>
          <w:rtl/>
        </w:rPr>
        <w:t xml:space="preserve"> </w:t>
      </w:r>
      <w:hyperlink r:id="rId35" w:history="1">
        <w:r w:rsidR="002A364B" w:rsidRPr="00965758">
          <w:rPr>
            <w:rStyle w:val="Hyperlink"/>
            <w:rFonts w:asciiTheme="majorBidi" w:hAnsiTheme="majorBidi" w:cstheme="majorBidi"/>
            <w:b/>
            <w:bCs/>
            <w:i/>
            <w:iCs/>
          </w:rPr>
          <w:t>https://ensani.ir/fa/article/403669</w:t>
        </w:r>
      </w:hyperlink>
    </w:p>
    <w:p w14:paraId="3EC0CF6F" w14:textId="77777777" w:rsidR="002A364B" w:rsidRPr="000F2D45" w:rsidRDefault="002A364B" w:rsidP="000F2D45">
      <w:pPr>
        <w:pStyle w:val="21"/>
        <w:bidi w:val="0"/>
        <w:rPr>
          <w:rFonts w:asciiTheme="majorBidi" w:hAnsiTheme="majorBidi" w:cstheme="majorBidi"/>
        </w:rPr>
      </w:pPr>
    </w:p>
    <w:p w14:paraId="2231AD75" w14:textId="77777777" w:rsidR="001511FD" w:rsidRPr="000F2D45" w:rsidRDefault="001511FD" w:rsidP="000F2D45">
      <w:pPr>
        <w:pStyle w:val="21"/>
        <w:bidi w:val="0"/>
        <w:rPr>
          <w:rFonts w:asciiTheme="majorBidi" w:hAnsiTheme="majorBidi" w:cstheme="majorBidi"/>
        </w:rPr>
      </w:pPr>
      <w:bookmarkStart w:id="28" w:name="_Hlk195851400"/>
      <w:proofErr w:type="spellStart"/>
      <w:r w:rsidRPr="000F2D45">
        <w:rPr>
          <w:rFonts w:asciiTheme="majorBidi" w:hAnsiTheme="majorBidi" w:cstheme="majorBidi"/>
        </w:rPr>
        <w:t>Motamedi</w:t>
      </w:r>
      <w:proofErr w:type="spellEnd"/>
      <w:r w:rsidRPr="000F2D45">
        <w:rPr>
          <w:rFonts w:asciiTheme="majorBidi" w:hAnsiTheme="majorBidi" w:cstheme="majorBidi"/>
        </w:rPr>
        <w:t>, M. (2002). Historical Geography of Tehran City, University Publishing Center, Tehran. [In Persian].</w:t>
      </w:r>
    </w:p>
    <w:bookmarkEnd w:id="28"/>
    <w:p w14:paraId="66D81DD2" w14:textId="77777777" w:rsidR="001511FD" w:rsidRPr="000F2D45" w:rsidRDefault="001511FD" w:rsidP="000F2D45">
      <w:pPr>
        <w:pStyle w:val="21"/>
        <w:bidi w:val="0"/>
        <w:rPr>
          <w:rFonts w:asciiTheme="majorBidi" w:hAnsiTheme="majorBidi" w:cstheme="majorBidi"/>
          <w:rtl/>
        </w:rPr>
      </w:pPr>
      <w:proofErr w:type="spellStart"/>
      <w:r w:rsidRPr="000F2D45">
        <w:rPr>
          <w:rFonts w:asciiTheme="majorBidi" w:hAnsiTheme="majorBidi" w:cstheme="majorBidi"/>
        </w:rPr>
        <w:t>Molana</w:t>
      </w:r>
      <w:proofErr w:type="spellEnd"/>
      <w:r w:rsidRPr="000F2D45">
        <w:rPr>
          <w:rFonts w:asciiTheme="majorBidi" w:hAnsiTheme="majorBidi" w:cstheme="majorBidi"/>
        </w:rPr>
        <w:t>, H</w:t>
      </w:r>
      <w:r w:rsidRPr="000F2D45">
        <w:rPr>
          <w:rFonts w:asciiTheme="majorBidi" w:hAnsiTheme="majorBidi" w:cstheme="majorBidi"/>
          <w:rtl/>
        </w:rPr>
        <w:t>.</w:t>
      </w:r>
      <w:r w:rsidRPr="000F2D45">
        <w:rPr>
          <w:rFonts w:asciiTheme="majorBidi" w:hAnsiTheme="majorBidi" w:cstheme="majorBidi"/>
        </w:rPr>
        <w:t xml:space="preserve"> (1979). Social Communications in Iran, Publications of the Faculty of Social Communications Sciences, Tehran. [In Persian].</w:t>
      </w:r>
    </w:p>
    <w:p w14:paraId="0BFCE399" w14:textId="75871C52"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Nourbakhsh</w:t>
      </w:r>
      <w:proofErr w:type="spellEnd"/>
      <w:r w:rsidRPr="000F2D45">
        <w:rPr>
          <w:rFonts w:asciiTheme="majorBidi" w:hAnsiTheme="majorBidi" w:cstheme="majorBidi"/>
        </w:rPr>
        <w:t>, M. (</w:t>
      </w:r>
      <w:r w:rsidRPr="000F2D45">
        <w:rPr>
          <w:rFonts w:asciiTheme="majorBidi" w:hAnsiTheme="majorBidi" w:cstheme="majorBidi"/>
          <w:rtl/>
        </w:rPr>
        <w:t>2002</w:t>
      </w:r>
      <w:r w:rsidRPr="000F2D45">
        <w:rPr>
          <w:rFonts w:asciiTheme="majorBidi" w:hAnsiTheme="majorBidi" w:cstheme="majorBidi"/>
        </w:rPr>
        <w:t>). Tehran</w:t>
      </w:r>
      <w:r w:rsidR="002C3E03">
        <w:rPr>
          <w:rFonts w:asciiTheme="majorBidi" w:hAnsiTheme="majorBidi" w:cstheme="majorBidi"/>
        </w:rPr>
        <w:t xml:space="preserve">, as narrated by history, </w:t>
      </w:r>
      <w:proofErr w:type="spellStart"/>
      <w:r w:rsidR="002C3E03">
        <w:rPr>
          <w:rFonts w:asciiTheme="majorBidi" w:hAnsiTheme="majorBidi" w:cstheme="majorBidi"/>
        </w:rPr>
        <w:t>Alam</w:t>
      </w:r>
      <w:proofErr w:type="spellEnd"/>
      <w:r w:rsidR="002C3E03">
        <w:rPr>
          <w:rFonts w:asciiTheme="majorBidi" w:hAnsiTheme="majorBidi" w:cstheme="majorBidi"/>
        </w:rPr>
        <w:t xml:space="preserve"> Publishing House, First Edition</w:t>
      </w:r>
      <w:r w:rsidRPr="000F2D45">
        <w:rPr>
          <w:rFonts w:asciiTheme="majorBidi" w:hAnsiTheme="majorBidi" w:cstheme="majorBidi"/>
        </w:rPr>
        <w:t>, Tehran. [In Persian].</w:t>
      </w:r>
    </w:p>
    <w:p w14:paraId="7FB4240B" w14:textId="77777777" w:rsidR="001511FD" w:rsidRPr="000F2D45" w:rsidRDefault="001511FD" w:rsidP="000F2D45">
      <w:pPr>
        <w:pStyle w:val="21"/>
        <w:bidi w:val="0"/>
        <w:rPr>
          <w:rFonts w:asciiTheme="majorBidi" w:hAnsiTheme="majorBidi" w:cstheme="majorBidi"/>
        </w:rPr>
      </w:pPr>
      <w:bookmarkStart w:id="29" w:name="_Hlk195853725"/>
      <w:proofErr w:type="spellStart"/>
      <w:r w:rsidRPr="000F2D45">
        <w:rPr>
          <w:rFonts w:asciiTheme="majorBidi" w:hAnsiTheme="majorBidi" w:cstheme="majorBidi"/>
        </w:rPr>
        <w:t>Papoli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Yazdi</w:t>
      </w:r>
      <w:proofErr w:type="spellEnd"/>
      <w:r w:rsidRPr="000F2D45">
        <w:rPr>
          <w:rFonts w:asciiTheme="majorBidi" w:hAnsiTheme="majorBidi" w:cstheme="majorBidi"/>
        </w:rPr>
        <w:t xml:space="preserve">, Mohammad Hossein, and </w:t>
      </w:r>
      <w:proofErr w:type="spellStart"/>
      <w:r w:rsidRPr="000F2D45">
        <w:rPr>
          <w:rFonts w:asciiTheme="majorBidi" w:hAnsiTheme="majorBidi" w:cstheme="majorBidi"/>
        </w:rPr>
        <w:t>Abolhasan</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Saroghad</w:t>
      </w:r>
      <w:proofErr w:type="spellEnd"/>
      <w:r w:rsidRPr="000F2D45">
        <w:rPr>
          <w:rFonts w:asciiTheme="majorBidi" w:hAnsiTheme="majorBidi" w:cstheme="majorBidi"/>
        </w:rPr>
        <w:t xml:space="preserve"> Moghadam (1994). Naming Alleys and Streets in Tehran Yesterday and Today. Geographical Research. Issue 33. Pp 47-62. </w:t>
      </w:r>
    </w:p>
    <w:bookmarkEnd w:id="29"/>
    <w:p w14:paraId="3CD7B46E" w14:textId="77777777" w:rsidR="001511FD" w:rsidRPr="000F2D45" w:rsidRDefault="001511FD" w:rsidP="000F2D45">
      <w:pPr>
        <w:pStyle w:val="21"/>
        <w:bidi w:val="0"/>
        <w:rPr>
          <w:rFonts w:asciiTheme="majorBidi" w:hAnsiTheme="majorBidi" w:cstheme="majorBidi"/>
          <w:rtl/>
        </w:rPr>
      </w:pPr>
      <w:proofErr w:type="spellStart"/>
      <w:r w:rsidRPr="000F2D45">
        <w:rPr>
          <w:rFonts w:asciiTheme="majorBidi" w:hAnsiTheme="majorBidi" w:cstheme="majorBidi"/>
        </w:rPr>
        <w:t>Pirnia</w:t>
      </w:r>
      <w:proofErr w:type="spellEnd"/>
      <w:r w:rsidRPr="000F2D45">
        <w:rPr>
          <w:rFonts w:asciiTheme="majorBidi" w:hAnsiTheme="majorBidi" w:cstheme="majorBidi"/>
        </w:rPr>
        <w:t>, H</w:t>
      </w:r>
      <w:r w:rsidRPr="000F2D45">
        <w:rPr>
          <w:rFonts w:asciiTheme="majorBidi" w:hAnsiTheme="majorBidi" w:cstheme="majorBidi"/>
          <w:rtl/>
        </w:rPr>
        <w:t>.</w:t>
      </w:r>
      <w:r w:rsidRPr="000F2D45">
        <w:rPr>
          <w:rFonts w:asciiTheme="majorBidi" w:hAnsiTheme="majorBidi" w:cstheme="majorBidi"/>
        </w:rPr>
        <w:t xml:space="preserve"> </w:t>
      </w:r>
      <w:r w:rsidRPr="000F2D45">
        <w:rPr>
          <w:rFonts w:asciiTheme="majorBidi" w:hAnsiTheme="majorBidi" w:cstheme="majorBidi"/>
          <w:rtl/>
        </w:rPr>
        <w:t>&amp;</w:t>
      </w:r>
      <w:r w:rsidRPr="000F2D45">
        <w:rPr>
          <w:rFonts w:asciiTheme="majorBidi" w:hAnsiTheme="majorBidi" w:cstheme="majorBidi"/>
        </w:rPr>
        <w:t xml:space="preserve"> </w:t>
      </w:r>
      <w:proofErr w:type="spellStart"/>
      <w:r w:rsidRPr="000F2D45">
        <w:rPr>
          <w:rFonts w:asciiTheme="majorBidi" w:hAnsiTheme="majorBidi" w:cstheme="majorBidi"/>
        </w:rPr>
        <w:t>Eqbal</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Ashtiani</w:t>
      </w:r>
      <w:proofErr w:type="spellEnd"/>
      <w:r w:rsidRPr="000F2D45">
        <w:rPr>
          <w:rFonts w:asciiTheme="majorBidi" w:hAnsiTheme="majorBidi" w:cstheme="majorBidi"/>
        </w:rPr>
        <w:t>, A. (2000). Complete History of Iran from the Beginning to the</w:t>
      </w:r>
      <w:r w:rsidRPr="000F2D45">
        <w:rPr>
          <w:rFonts w:asciiTheme="majorBidi" w:hAnsiTheme="majorBidi" w:cstheme="majorBidi"/>
          <w:rtl/>
        </w:rPr>
        <w:t xml:space="preserve"> </w:t>
      </w:r>
      <w:r w:rsidRPr="000F2D45">
        <w:rPr>
          <w:rFonts w:asciiTheme="majorBidi" w:hAnsiTheme="majorBidi" w:cstheme="majorBidi"/>
        </w:rPr>
        <w:t>Extinction of the Qajar Dynasty, Khayyam Publications, Tehran. [In Persian].</w:t>
      </w:r>
    </w:p>
    <w:p w14:paraId="3A31B24F" w14:textId="77777777" w:rsidR="001511FD" w:rsidRPr="000F2D45" w:rsidRDefault="001511FD" w:rsidP="000F2D45">
      <w:pPr>
        <w:pStyle w:val="21"/>
        <w:bidi w:val="0"/>
        <w:rPr>
          <w:rFonts w:asciiTheme="majorBidi" w:hAnsiTheme="majorBidi" w:cstheme="majorBidi"/>
        </w:rPr>
      </w:pPr>
    </w:p>
    <w:p w14:paraId="1F924C14" w14:textId="7F875F73" w:rsidR="001511FD" w:rsidRDefault="001511FD" w:rsidP="000F2D45">
      <w:pPr>
        <w:pStyle w:val="21"/>
        <w:bidi w:val="0"/>
        <w:rPr>
          <w:rFonts w:asciiTheme="majorBidi" w:hAnsiTheme="majorBidi" w:cstheme="majorBidi"/>
          <w:b/>
          <w:bCs/>
          <w:i/>
          <w:iCs/>
          <w:rtl/>
        </w:rPr>
      </w:pPr>
      <w:proofErr w:type="spellStart"/>
      <w:r w:rsidRPr="000F2D45">
        <w:rPr>
          <w:rFonts w:asciiTheme="majorBidi" w:hAnsiTheme="majorBidi" w:cstheme="majorBidi"/>
        </w:rPr>
        <w:t>Rahbari</w:t>
      </w:r>
      <w:proofErr w:type="spellEnd"/>
      <w:r w:rsidRPr="000F2D45">
        <w:rPr>
          <w:rFonts w:asciiTheme="majorBidi" w:hAnsiTheme="majorBidi" w:cstheme="majorBidi"/>
        </w:rPr>
        <w:t>, Mehdi (2007). Iranian Modernists and Modernity in the Constitutional Era, Examining the Roots of Intellectual Controversies in Modern Iran, Quarterly Journal of National Studies. 32. Year 8. Issue 4. Pp 55-77. [In Persian].</w:t>
      </w:r>
      <w:r w:rsidRPr="000F2D45">
        <w:rPr>
          <w:rFonts w:asciiTheme="majorBidi" w:hAnsiTheme="majorBidi" w:cstheme="majorBidi"/>
          <w:rtl/>
        </w:rPr>
        <w:t xml:space="preserve"> </w:t>
      </w:r>
      <w:hyperlink r:id="rId36" w:history="1">
        <w:r w:rsidR="002A364B" w:rsidRPr="00965758">
          <w:rPr>
            <w:rStyle w:val="Hyperlink"/>
            <w:rFonts w:asciiTheme="majorBidi" w:hAnsiTheme="majorBidi" w:cstheme="majorBidi"/>
            <w:b/>
            <w:bCs/>
            <w:i/>
            <w:iCs/>
          </w:rPr>
          <w:t>https://www.sid.ir/paper/</w:t>
        </w:r>
        <w:r w:rsidR="002A364B" w:rsidRPr="00965758">
          <w:rPr>
            <w:rStyle w:val="Hyperlink"/>
            <w:rFonts w:asciiTheme="majorBidi" w:hAnsiTheme="majorBidi" w:cstheme="majorBidi" w:hint="cs"/>
            <w:b/>
            <w:bCs/>
            <w:i/>
            <w:iCs/>
            <w:rtl/>
          </w:rPr>
          <w:t>88915</w:t>
        </w:r>
        <w:r w:rsidR="002A364B" w:rsidRPr="00965758">
          <w:rPr>
            <w:rStyle w:val="Hyperlink"/>
            <w:rFonts w:asciiTheme="majorBidi" w:hAnsiTheme="majorBidi" w:cstheme="majorBidi"/>
            <w:b/>
            <w:bCs/>
            <w:i/>
            <w:iCs/>
          </w:rPr>
          <w:t>/fa</w:t>
        </w:r>
      </w:hyperlink>
    </w:p>
    <w:p w14:paraId="1B1F8BDB" w14:textId="77777777" w:rsidR="002A364B" w:rsidRPr="000F2D45" w:rsidRDefault="002A364B" w:rsidP="000F2D45">
      <w:pPr>
        <w:pStyle w:val="21"/>
        <w:bidi w:val="0"/>
        <w:rPr>
          <w:rFonts w:asciiTheme="majorBidi" w:hAnsiTheme="majorBidi" w:cstheme="majorBidi"/>
        </w:rPr>
      </w:pPr>
    </w:p>
    <w:p w14:paraId="4A7D6AC4"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Sareel</w:t>
      </w:r>
      <w:proofErr w:type="spellEnd"/>
      <w:r w:rsidRPr="000F2D45">
        <w:rPr>
          <w:rFonts w:asciiTheme="majorBidi" w:hAnsiTheme="majorBidi" w:cstheme="majorBidi"/>
        </w:rPr>
        <w:t>-</w:t>
      </w:r>
      <w:proofErr w:type="spellStart"/>
      <w:r w:rsidRPr="000F2D45">
        <w:rPr>
          <w:rFonts w:asciiTheme="majorBidi" w:hAnsiTheme="majorBidi" w:cstheme="majorBidi"/>
        </w:rPr>
        <w:t>ol</w:t>
      </w:r>
      <w:proofErr w:type="spellEnd"/>
      <w:r w:rsidRPr="000F2D45">
        <w:rPr>
          <w:rFonts w:asciiTheme="majorBidi" w:hAnsiTheme="majorBidi" w:cstheme="majorBidi"/>
        </w:rPr>
        <w:t>-Qalam, Mahmoud (2012). Iranian Authoritarianism in the Qajar Era, Farzan Publications, 4th edition, Tehran. [In Persian].</w:t>
      </w:r>
    </w:p>
    <w:p w14:paraId="4875B054"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Serena, Carla (1984). People and Sights of Iran, translated by </w:t>
      </w:r>
      <w:proofErr w:type="spellStart"/>
      <w:r w:rsidRPr="000F2D45">
        <w:rPr>
          <w:rFonts w:asciiTheme="majorBidi" w:hAnsiTheme="majorBidi" w:cstheme="majorBidi"/>
        </w:rPr>
        <w:t>Gholamreza</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Samiei</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Nashre</w:t>
      </w:r>
      <w:proofErr w:type="spellEnd"/>
      <w:r w:rsidRPr="000F2D45">
        <w:rPr>
          <w:rFonts w:asciiTheme="majorBidi" w:hAnsiTheme="majorBidi" w:cstheme="majorBidi"/>
        </w:rPr>
        <w:t xml:space="preserve"> No, Tehran. [In Persian].</w:t>
      </w:r>
    </w:p>
    <w:p w14:paraId="65FA5929"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Shamim, A. </w:t>
      </w:r>
      <w:proofErr w:type="gramStart"/>
      <w:r w:rsidRPr="000F2D45">
        <w:rPr>
          <w:rFonts w:asciiTheme="majorBidi" w:hAnsiTheme="majorBidi" w:cstheme="majorBidi"/>
        </w:rPr>
        <w:t>A.(</w:t>
      </w:r>
      <w:proofErr w:type="gramEnd"/>
      <w:r w:rsidRPr="000F2D45">
        <w:rPr>
          <w:rFonts w:asciiTheme="majorBidi" w:hAnsiTheme="majorBidi" w:cstheme="majorBidi"/>
        </w:rPr>
        <w:t xml:space="preserve">2014). Iran during the Qajar Dynasty, </w:t>
      </w:r>
      <w:proofErr w:type="spellStart"/>
      <w:r w:rsidRPr="000F2D45">
        <w:rPr>
          <w:rFonts w:asciiTheme="majorBidi" w:hAnsiTheme="majorBidi" w:cstheme="majorBidi"/>
        </w:rPr>
        <w:t>Modaber</w:t>
      </w:r>
      <w:proofErr w:type="spellEnd"/>
      <w:r w:rsidRPr="000F2D45">
        <w:rPr>
          <w:rFonts w:asciiTheme="majorBidi" w:hAnsiTheme="majorBidi" w:cstheme="majorBidi"/>
        </w:rPr>
        <w:t xml:space="preserve"> Publishing Institute, 12th edition, Tehran. [In Persian].</w:t>
      </w:r>
    </w:p>
    <w:p w14:paraId="503B6125" w14:textId="77777777" w:rsidR="001511FD" w:rsidRPr="000F2D45" w:rsidRDefault="001511FD" w:rsidP="000F2D45">
      <w:pPr>
        <w:pStyle w:val="21"/>
        <w:bidi w:val="0"/>
        <w:rPr>
          <w:rFonts w:asciiTheme="majorBidi" w:hAnsiTheme="majorBidi" w:cstheme="majorBidi"/>
        </w:rPr>
      </w:pPr>
      <w:proofErr w:type="spellStart"/>
      <w:r w:rsidRPr="000F2D45">
        <w:rPr>
          <w:rFonts w:asciiTheme="majorBidi" w:hAnsiTheme="majorBidi" w:cstheme="majorBidi"/>
        </w:rPr>
        <w:t>Shojiei</w:t>
      </w:r>
      <w:proofErr w:type="spellEnd"/>
      <w:r w:rsidRPr="000F2D45">
        <w:rPr>
          <w:rFonts w:asciiTheme="majorBidi" w:hAnsiTheme="majorBidi" w:cstheme="majorBidi"/>
        </w:rPr>
        <w:t xml:space="preserve">, Z. (1993). Iran's Political Elites from the Constitutional Revolution to the Islamic Revolution, Ministry and Its Development in Iran, </w:t>
      </w:r>
      <w:proofErr w:type="spellStart"/>
      <w:r w:rsidRPr="000F2D45">
        <w:rPr>
          <w:rFonts w:asciiTheme="majorBidi" w:hAnsiTheme="majorBidi" w:cstheme="majorBidi"/>
        </w:rPr>
        <w:t>Sokhan</w:t>
      </w:r>
      <w:proofErr w:type="spellEnd"/>
      <w:r w:rsidRPr="000F2D45">
        <w:rPr>
          <w:rFonts w:asciiTheme="majorBidi" w:hAnsiTheme="majorBidi" w:cstheme="majorBidi"/>
        </w:rPr>
        <w:t xml:space="preserve"> Publications, Volume 1, Tehran. [In Persian].</w:t>
      </w:r>
    </w:p>
    <w:p w14:paraId="110AADD3" w14:textId="77777777" w:rsidR="001511FD" w:rsidRPr="000F2D45" w:rsidRDefault="001511FD" w:rsidP="000F2D45">
      <w:pPr>
        <w:pStyle w:val="21"/>
        <w:bidi w:val="0"/>
        <w:rPr>
          <w:rFonts w:asciiTheme="majorBidi" w:hAnsiTheme="majorBidi" w:cstheme="majorBidi"/>
        </w:rPr>
      </w:pPr>
      <w:r w:rsidRPr="000F2D45">
        <w:rPr>
          <w:rFonts w:asciiTheme="majorBidi" w:hAnsiTheme="majorBidi" w:cstheme="majorBidi"/>
        </w:rPr>
        <w:t xml:space="preserve">Sotoudeh, M. (1984). Tough and </w:t>
      </w:r>
      <w:proofErr w:type="spellStart"/>
      <w:r w:rsidRPr="000F2D45">
        <w:rPr>
          <w:rFonts w:asciiTheme="majorBidi" w:hAnsiTheme="majorBidi" w:cstheme="majorBidi"/>
        </w:rPr>
        <w:t>Patogh</w:t>
      </w:r>
      <w:proofErr w:type="spellEnd"/>
      <w:r w:rsidRPr="000F2D45">
        <w:rPr>
          <w:rFonts w:asciiTheme="majorBidi" w:hAnsiTheme="majorBidi" w:cstheme="majorBidi"/>
        </w:rPr>
        <w:t xml:space="preserve">. </w:t>
      </w:r>
      <w:proofErr w:type="spellStart"/>
      <w:r w:rsidRPr="000F2D45">
        <w:rPr>
          <w:rFonts w:asciiTheme="majorBidi" w:hAnsiTheme="majorBidi" w:cstheme="majorBidi"/>
        </w:rPr>
        <w:t>Ayandeh</w:t>
      </w:r>
      <w:proofErr w:type="spellEnd"/>
      <w:r w:rsidRPr="000F2D45">
        <w:rPr>
          <w:rFonts w:asciiTheme="majorBidi" w:hAnsiTheme="majorBidi" w:cstheme="majorBidi"/>
        </w:rPr>
        <w:t xml:space="preserve"> Publication. Year 10. Nos. 4 and 5. Pages 330-326. [In Persian].</w:t>
      </w:r>
    </w:p>
    <w:bookmarkEnd w:id="1"/>
    <w:p w14:paraId="7DC5BB04" w14:textId="02C06A3A" w:rsidR="007A77BA" w:rsidRPr="00A7713A" w:rsidRDefault="007A77BA" w:rsidP="00CC3E93">
      <w:pPr>
        <w:jc w:val="both"/>
        <w:rPr>
          <w:rFonts w:asciiTheme="majorBidi" w:eastAsia="Calibri" w:hAnsiTheme="majorBidi" w:cs="B Nazanin"/>
          <w:sz w:val="22"/>
          <w:szCs w:val="22"/>
          <w:lang w:bidi="fa-IR"/>
        </w:rPr>
      </w:pPr>
    </w:p>
    <w:sectPr w:rsidR="007A77BA" w:rsidRPr="00A7713A" w:rsidSect="00B326C4">
      <w:headerReference w:type="even" r:id="rId37"/>
      <w:headerReference w:type="default" r:id="rId38"/>
      <w:headerReference w:type="first" r:id="rId39"/>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D86E6" w14:textId="77777777" w:rsidR="002C30C2" w:rsidRDefault="002C30C2" w:rsidP="00035975">
      <w:r>
        <w:separator/>
      </w:r>
    </w:p>
  </w:endnote>
  <w:endnote w:type="continuationSeparator" w:id="0">
    <w:p w14:paraId="032B8BFD" w14:textId="77777777" w:rsidR="002C30C2" w:rsidRDefault="002C30C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Arial"/>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Arial"/>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70B50" w14:textId="77777777" w:rsidR="002C30C2" w:rsidRDefault="002C30C2" w:rsidP="00035975">
      <w:r>
        <w:separator/>
      </w:r>
    </w:p>
  </w:footnote>
  <w:footnote w:type="continuationSeparator" w:id="0">
    <w:p w14:paraId="5F0FE124" w14:textId="77777777" w:rsidR="002C30C2" w:rsidRDefault="002C30C2" w:rsidP="00035975">
      <w:r>
        <w:continuationSeparator/>
      </w:r>
    </w:p>
  </w:footnote>
  <w:footnote w:id="1">
    <w:p w14:paraId="7D0E9E5C" w14:textId="129DC1C0" w:rsidR="009B70B9" w:rsidRPr="00A53136" w:rsidRDefault="009B70B9" w:rsidP="009B70B9">
      <w:pPr>
        <w:pStyle w:val="FootnoteText"/>
        <w:bidi w:val="0"/>
        <w:rPr>
          <w:sz w:val="18"/>
          <w:szCs w:val="18"/>
          <w:rtl/>
        </w:rPr>
      </w:pPr>
      <w:r w:rsidRPr="00A53136">
        <w:rPr>
          <w:rStyle w:val="FootnoteReference"/>
          <w:sz w:val="18"/>
          <w:szCs w:val="18"/>
        </w:rPr>
        <w:footnoteRef/>
      </w:r>
      <w:r w:rsidRPr="00A53136">
        <w:rPr>
          <w:sz w:val="18"/>
          <w:szCs w:val="18"/>
          <w:rtl/>
        </w:rPr>
        <w:t xml:space="preserve"> </w:t>
      </w:r>
      <w:r w:rsidRPr="00A53136">
        <w:rPr>
          <w:sz w:val="18"/>
          <w:szCs w:val="18"/>
        </w:rPr>
        <w:t>.</w:t>
      </w:r>
      <w:r w:rsidR="00A450C6" w:rsidRPr="00A53136">
        <w:rPr>
          <w:rFonts w:hint="cs"/>
          <w:sz w:val="18"/>
          <w:szCs w:val="18"/>
          <w:rtl/>
        </w:rPr>
        <w:t xml:space="preserve"> </w:t>
      </w:r>
      <w:r w:rsidRPr="00A53136">
        <w:rPr>
          <w:sz w:val="18"/>
          <w:szCs w:val="18"/>
        </w:rPr>
        <w:t>Griffiths et al</w:t>
      </w:r>
    </w:p>
  </w:footnote>
  <w:footnote w:id="2">
    <w:p w14:paraId="34DE2B94" w14:textId="1FC6E5C4" w:rsidR="009B70B9" w:rsidRDefault="00A450C6" w:rsidP="009B70B9">
      <w:pPr>
        <w:pStyle w:val="FootnoteText"/>
        <w:jc w:val="right"/>
      </w:pPr>
      <w:r w:rsidRPr="00A53136">
        <w:rPr>
          <w:rFonts w:hint="cs"/>
          <w:sz w:val="18"/>
          <w:szCs w:val="18"/>
          <w:rtl/>
          <w:lang w:bidi="fa-IR"/>
        </w:rPr>
        <w:t xml:space="preserve">  </w:t>
      </w:r>
      <w:r w:rsidR="00A53136" w:rsidRPr="00A53136">
        <w:rPr>
          <w:sz w:val="18"/>
          <w:szCs w:val="18"/>
          <w:lang w:bidi="fa-IR"/>
        </w:rPr>
        <w:t xml:space="preserve"> </w:t>
      </w:r>
      <w:r w:rsidR="009B70B9" w:rsidRPr="00A53136">
        <w:rPr>
          <w:sz w:val="18"/>
          <w:szCs w:val="18"/>
          <w:lang w:bidi="fa-IR"/>
        </w:rPr>
        <w:t>Flint and Taylor</w:t>
      </w:r>
      <w:r w:rsidR="009B70B9" w:rsidRPr="00A53136">
        <w:rPr>
          <w:sz w:val="18"/>
          <w:szCs w:val="18"/>
          <w:rtl/>
          <w:lang w:bidi="fa-IR"/>
        </w:rPr>
        <w:t>.</w:t>
      </w:r>
      <w:r w:rsidR="009B70B9" w:rsidRPr="00A53136">
        <w:rPr>
          <w:rStyle w:val="FootnoteReference"/>
          <w:sz w:val="18"/>
          <w:szCs w:val="18"/>
        </w:rPr>
        <w:footnoteRef/>
      </w:r>
      <w:r w:rsidR="009B70B9">
        <w:rPr>
          <w:rtl/>
        </w:rPr>
        <w:t xml:space="preserve"> </w:t>
      </w:r>
    </w:p>
  </w:footnote>
  <w:footnote w:id="3">
    <w:p w14:paraId="4A3AA5DB" w14:textId="77777777" w:rsidR="009B70B9" w:rsidRPr="00A53136" w:rsidRDefault="009B70B9" w:rsidP="00A53136">
      <w:pPr>
        <w:pStyle w:val="FootnoteText"/>
        <w:jc w:val="both"/>
        <w:rPr>
          <w:rFonts w:cs="B Nazanin"/>
          <w:lang w:bidi="fa-IR"/>
        </w:rPr>
      </w:pPr>
      <w:r w:rsidRPr="00A53136">
        <w:rPr>
          <w:rStyle w:val="FootnoteReference"/>
          <w:rFonts w:cs="B Nazanin"/>
        </w:rPr>
        <w:footnoteRef/>
      </w:r>
      <w:r w:rsidRPr="00A53136">
        <w:rPr>
          <w:rFonts w:cs="B Nazanin" w:hint="cs"/>
          <w:rtl/>
        </w:rPr>
        <w:t>.</w:t>
      </w:r>
      <w:r w:rsidRPr="00A53136">
        <w:rPr>
          <w:rFonts w:cs="B Nazanin" w:hint="cs"/>
        </w:rPr>
        <w:t xml:space="preserve"> </w:t>
      </w:r>
      <w:r w:rsidRPr="00A53136">
        <w:rPr>
          <w:rFonts w:cs="B Nazanin" w:hint="cs"/>
          <w:rtl/>
        </w:rPr>
        <w:t>مقاله حاضر برگرفته از رساله دکتری دفاع شده «</w:t>
      </w:r>
      <w:r w:rsidRPr="00A53136">
        <w:rPr>
          <w:rFonts w:cs="B Nazanin" w:hint="cs"/>
          <w:rtl/>
          <w:lang w:bidi="fa-IR"/>
        </w:rPr>
        <w:t>ت</w:t>
      </w:r>
      <w:r w:rsidRPr="00A53136">
        <w:rPr>
          <w:rFonts w:cs="B Nazanin" w:hint="cs"/>
          <w:rtl/>
        </w:rPr>
        <w:t xml:space="preserve">بیین نقش بازساخت سیاسی- اقتصادی نوین در شکل‌گیری و تحول محله لاله‌زار- فردوسی شهر تهران» به راهنمایی نویسندگان ردیف دوم و سوم و چهارم مقاله در دانشگاه خوارزمی تهران است. </w:t>
      </w:r>
    </w:p>
  </w:footnote>
  <w:footnote w:id="4">
    <w:p w14:paraId="46F99B46" w14:textId="118797B7" w:rsidR="009B70B9" w:rsidRPr="00A53136" w:rsidRDefault="009B70B9" w:rsidP="009B70B9">
      <w:pPr>
        <w:pStyle w:val="FootnoteText"/>
        <w:bidi w:val="0"/>
        <w:rPr>
          <w:rFonts w:asciiTheme="majorBidi" w:hAnsiTheme="majorBidi" w:cstheme="majorBidi"/>
          <w:color w:val="000000"/>
          <w:sz w:val="18"/>
          <w:szCs w:val="18"/>
          <w:rtl/>
          <w:lang w:bidi="fa-IR"/>
        </w:rPr>
      </w:pPr>
      <w:r w:rsidRPr="00A53136">
        <w:rPr>
          <w:rStyle w:val="FootnoteReference"/>
          <w:rFonts w:asciiTheme="majorBidi" w:hAnsiTheme="majorBidi" w:cstheme="majorBidi"/>
          <w:color w:val="000000"/>
          <w:sz w:val="18"/>
          <w:szCs w:val="18"/>
        </w:rPr>
        <w:footnoteRef/>
      </w:r>
      <w:r w:rsidRPr="00A53136">
        <w:rPr>
          <w:rFonts w:asciiTheme="majorBidi" w:hAnsiTheme="majorBidi" w:cstheme="majorBidi"/>
          <w:color w:val="000000"/>
          <w:sz w:val="18"/>
          <w:szCs w:val="18"/>
          <w:rtl/>
        </w:rPr>
        <w:t xml:space="preserve"> </w:t>
      </w:r>
      <w:r w:rsidR="005836F8">
        <w:rPr>
          <w:rFonts w:asciiTheme="majorBidi" w:hAnsiTheme="majorBidi" w:cstheme="majorBidi"/>
          <w:color w:val="000000"/>
          <w:sz w:val="18"/>
          <w:szCs w:val="18"/>
          <w:lang w:bidi="fa-IR"/>
        </w:rPr>
        <w:t xml:space="preserve">. </w:t>
      </w:r>
      <w:r w:rsidRPr="00A53136">
        <w:rPr>
          <w:rFonts w:asciiTheme="majorBidi" w:hAnsiTheme="majorBidi" w:cstheme="majorBidi"/>
          <w:color w:val="000000"/>
          <w:sz w:val="18"/>
          <w:szCs w:val="18"/>
          <w:lang w:bidi="fa-IR"/>
        </w:rPr>
        <w:t>Foucault</w:t>
      </w:r>
    </w:p>
  </w:footnote>
  <w:footnote w:id="5">
    <w:p w14:paraId="70C6A8AA" w14:textId="1A2F38BE" w:rsidR="009B70B9" w:rsidRPr="00A53136" w:rsidRDefault="00A53136" w:rsidP="009B70B9">
      <w:pPr>
        <w:pStyle w:val="FootnoteText"/>
        <w:jc w:val="right"/>
        <w:rPr>
          <w:rFonts w:asciiTheme="majorBidi" w:hAnsiTheme="majorBidi" w:cstheme="majorBidi"/>
          <w:sz w:val="18"/>
          <w:szCs w:val="18"/>
          <w:lang w:bidi="fa-IR"/>
        </w:rPr>
      </w:pPr>
      <w:r w:rsidRPr="00A53136">
        <w:rPr>
          <w:rFonts w:asciiTheme="majorBidi" w:hAnsiTheme="majorBidi" w:cstheme="majorBidi"/>
          <w:sz w:val="18"/>
          <w:szCs w:val="18"/>
          <w:lang w:bidi="fa-IR"/>
        </w:rPr>
        <w:t xml:space="preserve"> </w:t>
      </w:r>
      <w:proofErr w:type="spellStart"/>
      <w:r w:rsidR="009B70B9" w:rsidRPr="00A53136">
        <w:rPr>
          <w:rFonts w:asciiTheme="majorBidi" w:hAnsiTheme="majorBidi" w:cstheme="majorBidi"/>
          <w:sz w:val="18"/>
          <w:szCs w:val="18"/>
          <w:lang w:bidi="fa-IR"/>
        </w:rPr>
        <w:t>Laclau</w:t>
      </w:r>
      <w:proofErr w:type="spellEnd"/>
      <w:r w:rsidR="009B70B9" w:rsidRPr="00A53136">
        <w:rPr>
          <w:rFonts w:asciiTheme="majorBidi" w:hAnsiTheme="majorBidi" w:cstheme="majorBidi"/>
          <w:sz w:val="18"/>
          <w:szCs w:val="18"/>
          <w:lang w:bidi="fa-IR"/>
        </w:rPr>
        <w:t xml:space="preserve"> &amp; </w:t>
      </w:r>
      <w:proofErr w:type="spellStart"/>
      <w:proofErr w:type="gramStart"/>
      <w:r w:rsidR="009B70B9" w:rsidRPr="00A53136">
        <w:rPr>
          <w:rFonts w:asciiTheme="majorBidi" w:hAnsiTheme="majorBidi" w:cstheme="majorBidi"/>
          <w:sz w:val="18"/>
          <w:szCs w:val="18"/>
          <w:lang w:bidi="fa-IR"/>
        </w:rPr>
        <w:t>Mouffe</w:t>
      </w:r>
      <w:proofErr w:type="spellEnd"/>
      <w:r w:rsidR="009B70B9" w:rsidRPr="00A53136">
        <w:rPr>
          <w:rFonts w:asciiTheme="majorBidi" w:hAnsiTheme="majorBidi" w:cstheme="majorBidi"/>
          <w:sz w:val="18"/>
          <w:szCs w:val="18"/>
          <w:lang w:bidi="fa-IR"/>
        </w:rPr>
        <w:t>,</w:t>
      </w:r>
      <w:r w:rsidR="009B70B9" w:rsidRPr="00A53136">
        <w:rPr>
          <w:rFonts w:asciiTheme="majorBidi" w:hAnsiTheme="majorBidi" w:cstheme="majorBidi"/>
          <w:sz w:val="18"/>
          <w:szCs w:val="18"/>
          <w:rtl/>
          <w:lang w:bidi="fa-IR"/>
        </w:rPr>
        <w:t>.</w:t>
      </w:r>
      <w:proofErr w:type="gramEnd"/>
      <w:r w:rsidR="009B70B9" w:rsidRPr="00A53136">
        <w:rPr>
          <w:rStyle w:val="FootnoteReference"/>
          <w:rFonts w:asciiTheme="majorBidi" w:hAnsiTheme="majorBidi" w:cstheme="majorBidi"/>
          <w:sz w:val="18"/>
          <w:szCs w:val="18"/>
        </w:rPr>
        <w:footnoteRef/>
      </w:r>
      <w:r w:rsidR="009B70B9" w:rsidRPr="00A53136">
        <w:rPr>
          <w:rFonts w:asciiTheme="majorBidi" w:hAnsiTheme="majorBidi" w:cstheme="majorBidi"/>
          <w:sz w:val="18"/>
          <w:szCs w:val="18"/>
          <w:rtl/>
        </w:rPr>
        <w:t xml:space="preserve"> </w:t>
      </w:r>
    </w:p>
  </w:footnote>
  <w:footnote w:id="6">
    <w:p w14:paraId="1041729A" w14:textId="20A092E3" w:rsidR="009B70B9" w:rsidRPr="00A53136" w:rsidRDefault="00A53136" w:rsidP="009B70B9">
      <w:pPr>
        <w:pStyle w:val="FootnoteText"/>
        <w:jc w:val="right"/>
        <w:rPr>
          <w:rFonts w:asciiTheme="majorBidi" w:hAnsiTheme="majorBidi" w:cstheme="majorBidi"/>
          <w:sz w:val="18"/>
          <w:szCs w:val="18"/>
          <w:lang w:bidi="fa-IR"/>
        </w:rPr>
      </w:pPr>
      <w:r w:rsidRPr="00A53136">
        <w:rPr>
          <w:rFonts w:asciiTheme="majorBidi" w:hAnsiTheme="majorBidi" w:cstheme="majorBidi"/>
          <w:sz w:val="18"/>
          <w:szCs w:val="18"/>
          <w:lang w:bidi="fa-IR"/>
        </w:rPr>
        <w:t xml:space="preserve"> </w:t>
      </w:r>
      <w:r w:rsidR="009B70B9" w:rsidRPr="00A53136">
        <w:rPr>
          <w:rFonts w:asciiTheme="majorBidi" w:hAnsiTheme="majorBidi" w:cstheme="majorBidi"/>
          <w:sz w:val="18"/>
          <w:szCs w:val="18"/>
          <w:lang w:bidi="fa-IR"/>
        </w:rPr>
        <w:t>Fairclough</w:t>
      </w:r>
      <w:r w:rsidR="009B70B9" w:rsidRPr="00A53136">
        <w:rPr>
          <w:rFonts w:asciiTheme="majorBidi" w:hAnsiTheme="majorBidi" w:cstheme="majorBidi"/>
          <w:sz w:val="18"/>
          <w:szCs w:val="18"/>
          <w:rtl/>
          <w:lang w:bidi="fa-IR"/>
        </w:rPr>
        <w:t>.</w:t>
      </w:r>
      <w:r w:rsidR="009B70B9" w:rsidRPr="00A53136">
        <w:rPr>
          <w:rStyle w:val="FootnoteReference"/>
          <w:rFonts w:asciiTheme="majorBidi" w:hAnsiTheme="majorBidi" w:cstheme="majorBidi"/>
          <w:sz w:val="18"/>
          <w:szCs w:val="18"/>
        </w:rPr>
        <w:footnoteRef/>
      </w:r>
      <w:r w:rsidR="009B70B9" w:rsidRPr="00A53136">
        <w:rPr>
          <w:rFonts w:asciiTheme="majorBidi" w:hAnsiTheme="majorBidi" w:cstheme="majorBidi"/>
          <w:sz w:val="18"/>
          <w:szCs w:val="18"/>
          <w:rtl/>
        </w:rPr>
        <w:t xml:space="preserve"> </w:t>
      </w:r>
    </w:p>
  </w:footnote>
  <w:footnote w:id="7">
    <w:p w14:paraId="39D646B4" w14:textId="77777777" w:rsidR="009B70B9" w:rsidRPr="00A53136" w:rsidRDefault="009B70B9" w:rsidP="009B70B9">
      <w:pPr>
        <w:pStyle w:val="FootnoteText"/>
        <w:bidi w:val="0"/>
        <w:rPr>
          <w:rFonts w:asciiTheme="majorBidi" w:hAnsiTheme="majorBidi" w:cstheme="majorBidi"/>
          <w:sz w:val="18"/>
          <w:szCs w:val="18"/>
          <w:lang w:bidi="fa-IR"/>
        </w:rPr>
      </w:pPr>
      <w:r w:rsidRPr="00A53136">
        <w:rPr>
          <w:rStyle w:val="FootnoteReference"/>
          <w:rFonts w:asciiTheme="majorBidi" w:hAnsiTheme="majorBidi" w:cstheme="majorBidi"/>
          <w:sz w:val="18"/>
          <w:szCs w:val="18"/>
        </w:rPr>
        <w:footnoteRef/>
      </w:r>
      <w:r w:rsidRPr="00A53136">
        <w:rPr>
          <w:rFonts w:asciiTheme="majorBidi" w:hAnsiTheme="majorBidi" w:cstheme="majorBidi"/>
          <w:sz w:val="18"/>
          <w:szCs w:val="18"/>
          <w:rtl/>
        </w:rPr>
        <w:t xml:space="preserve"> </w:t>
      </w:r>
      <w:r w:rsidRPr="00A53136">
        <w:rPr>
          <w:rFonts w:asciiTheme="majorBidi" w:hAnsiTheme="majorBidi" w:cstheme="majorBidi"/>
          <w:sz w:val="18"/>
          <w:szCs w:val="18"/>
          <w:rtl/>
          <w:lang w:bidi="fa-IR"/>
        </w:rPr>
        <w:t>.</w:t>
      </w:r>
      <w:r w:rsidRPr="00A53136">
        <w:rPr>
          <w:rFonts w:asciiTheme="majorBidi" w:hAnsiTheme="majorBidi" w:cstheme="majorBidi"/>
          <w:sz w:val="18"/>
          <w:szCs w:val="18"/>
          <w:lang w:bidi="fa-IR"/>
        </w:rPr>
        <w:t>Lefebvre</w:t>
      </w:r>
    </w:p>
  </w:footnote>
  <w:footnote w:id="8">
    <w:p w14:paraId="6C63292D" w14:textId="77777777" w:rsidR="009B70B9" w:rsidRPr="00A53136" w:rsidRDefault="009B70B9" w:rsidP="009B70B9">
      <w:pPr>
        <w:pStyle w:val="FootnoteText"/>
        <w:bidi w:val="0"/>
        <w:rPr>
          <w:rFonts w:asciiTheme="majorBidi" w:hAnsiTheme="majorBidi" w:cstheme="majorBidi"/>
          <w:sz w:val="18"/>
          <w:szCs w:val="18"/>
          <w:lang w:bidi="fa-IR"/>
        </w:rPr>
      </w:pPr>
      <w:r w:rsidRPr="00A53136">
        <w:rPr>
          <w:rStyle w:val="FootnoteReference"/>
          <w:rFonts w:asciiTheme="majorBidi" w:hAnsiTheme="majorBidi" w:cstheme="majorBidi"/>
          <w:sz w:val="18"/>
          <w:szCs w:val="18"/>
        </w:rPr>
        <w:footnoteRef/>
      </w:r>
      <w:r w:rsidRPr="00A53136">
        <w:rPr>
          <w:rFonts w:asciiTheme="majorBidi" w:hAnsiTheme="majorBidi" w:cstheme="majorBidi"/>
          <w:sz w:val="18"/>
          <w:szCs w:val="18"/>
          <w:rtl/>
        </w:rPr>
        <w:t xml:space="preserve"> </w:t>
      </w:r>
      <w:r w:rsidRPr="00A53136">
        <w:rPr>
          <w:rFonts w:asciiTheme="majorBidi" w:hAnsiTheme="majorBidi" w:cstheme="majorBidi"/>
          <w:sz w:val="18"/>
          <w:szCs w:val="18"/>
          <w:rtl/>
          <w:lang w:bidi="fa-IR"/>
        </w:rPr>
        <w:t>.</w:t>
      </w:r>
      <w:r w:rsidRPr="00A53136">
        <w:rPr>
          <w:rFonts w:asciiTheme="majorBidi" w:hAnsiTheme="majorBidi" w:cstheme="majorBidi"/>
          <w:sz w:val="18"/>
          <w:szCs w:val="18"/>
          <w:lang w:bidi="fa-IR"/>
        </w:rPr>
        <w:t>Soja</w:t>
      </w:r>
    </w:p>
  </w:footnote>
  <w:footnote w:id="9">
    <w:p w14:paraId="332F8F9F" w14:textId="77777777" w:rsidR="009B70B9" w:rsidRDefault="009B70B9" w:rsidP="009B70B9">
      <w:pPr>
        <w:pStyle w:val="FootnoteText"/>
        <w:bidi w:val="0"/>
        <w:rPr>
          <w:rtl/>
          <w:lang w:bidi="fa-IR"/>
        </w:rPr>
      </w:pPr>
      <w:r w:rsidRPr="00A53136">
        <w:rPr>
          <w:rStyle w:val="FootnoteReference"/>
          <w:rFonts w:asciiTheme="majorBidi" w:hAnsiTheme="majorBidi" w:cstheme="majorBidi"/>
          <w:sz w:val="18"/>
          <w:szCs w:val="18"/>
        </w:rPr>
        <w:footnoteRef/>
      </w:r>
      <w:r w:rsidRPr="00A53136">
        <w:rPr>
          <w:rFonts w:asciiTheme="majorBidi" w:hAnsiTheme="majorBidi" w:cstheme="majorBidi"/>
          <w:sz w:val="18"/>
          <w:szCs w:val="18"/>
          <w:rtl/>
        </w:rPr>
        <w:t xml:space="preserve"> </w:t>
      </w:r>
      <w:r w:rsidRPr="00A53136">
        <w:rPr>
          <w:rFonts w:asciiTheme="majorBidi" w:hAnsiTheme="majorBidi" w:cstheme="majorBidi"/>
          <w:sz w:val="18"/>
          <w:szCs w:val="18"/>
          <w:rtl/>
          <w:lang w:bidi="fa-IR"/>
        </w:rPr>
        <w:t>.</w:t>
      </w:r>
      <w:r w:rsidRPr="00A53136">
        <w:rPr>
          <w:rFonts w:asciiTheme="majorBidi" w:hAnsiTheme="majorBidi" w:cstheme="majorBidi"/>
          <w:sz w:val="18"/>
          <w:szCs w:val="18"/>
          <w:lang w:bidi="fa-IR"/>
        </w:rPr>
        <w:t>Harvey</w:t>
      </w:r>
    </w:p>
  </w:footnote>
  <w:footnote w:id="10">
    <w:p w14:paraId="42A58C5F" w14:textId="77777777" w:rsidR="009B70B9" w:rsidRDefault="009B70B9" w:rsidP="009B70B9">
      <w:pPr>
        <w:pStyle w:val="FootnoteText"/>
        <w:bidi w:val="0"/>
        <w:rPr>
          <w:rFonts w:cs="Times New Roman"/>
          <w:sz w:val="18"/>
          <w:szCs w:val="18"/>
          <w:lang w:bidi="fa-IR"/>
        </w:rPr>
      </w:pPr>
      <w:r>
        <w:rPr>
          <w:rStyle w:val="FootnoteReference"/>
          <w:rFonts w:cs="Times New Roman"/>
          <w:sz w:val="18"/>
          <w:szCs w:val="18"/>
        </w:rPr>
        <w:footnoteRef/>
      </w:r>
      <w:r>
        <w:rPr>
          <w:rFonts w:cs="Times New Roman"/>
          <w:sz w:val="18"/>
          <w:szCs w:val="18"/>
          <w:rtl/>
        </w:rPr>
        <w:t xml:space="preserve"> </w:t>
      </w:r>
      <w:r>
        <w:rPr>
          <w:rFonts w:cs="Times New Roman" w:hint="cs"/>
          <w:sz w:val="18"/>
          <w:szCs w:val="18"/>
          <w:rtl/>
          <w:lang w:bidi="fa-IR"/>
        </w:rPr>
        <w:t>.</w:t>
      </w:r>
      <w:r>
        <w:rPr>
          <w:rFonts w:cs="Times New Roman"/>
          <w:sz w:val="18"/>
          <w:szCs w:val="18"/>
          <w:lang w:bidi="fa-IR"/>
        </w:rPr>
        <w:t>Yin</w:t>
      </w:r>
    </w:p>
  </w:footnote>
  <w:footnote w:id="11">
    <w:p w14:paraId="6406E889" w14:textId="77777777" w:rsidR="009B70B9" w:rsidRDefault="009B70B9" w:rsidP="009B70B9">
      <w:pPr>
        <w:pStyle w:val="FootnoteText"/>
        <w:bidi w:val="0"/>
        <w:rPr>
          <w:rFonts w:cs="Times New Roman"/>
          <w:sz w:val="18"/>
          <w:szCs w:val="18"/>
          <w:lang w:bidi="fa-IR"/>
        </w:rPr>
      </w:pPr>
      <w:r>
        <w:rPr>
          <w:rStyle w:val="FootnoteReference"/>
          <w:rFonts w:cs="Times New Roman"/>
          <w:sz w:val="18"/>
          <w:szCs w:val="18"/>
        </w:rPr>
        <w:footnoteRef/>
      </w:r>
      <w:r>
        <w:rPr>
          <w:rFonts w:cs="Times New Roman"/>
          <w:sz w:val="18"/>
          <w:szCs w:val="18"/>
          <w:rtl/>
        </w:rPr>
        <w:t xml:space="preserve"> </w:t>
      </w:r>
      <w:r>
        <w:rPr>
          <w:rFonts w:cs="Times New Roman" w:hint="cs"/>
          <w:sz w:val="18"/>
          <w:szCs w:val="18"/>
          <w:rtl/>
          <w:lang w:bidi="fa-IR"/>
        </w:rPr>
        <w:t>.</w:t>
      </w:r>
      <w:r>
        <w:rPr>
          <w:rFonts w:cs="Times New Roman"/>
          <w:sz w:val="18"/>
          <w:szCs w:val="18"/>
          <w:lang w:bidi="fa-IR"/>
        </w:rPr>
        <w:t>Bowen</w:t>
      </w:r>
    </w:p>
  </w:footnote>
  <w:footnote w:id="12">
    <w:p w14:paraId="7813A94E" w14:textId="19D40227" w:rsidR="009B70B9" w:rsidRDefault="005836F8" w:rsidP="009B70B9">
      <w:pPr>
        <w:pStyle w:val="FootnoteText"/>
        <w:jc w:val="right"/>
        <w:rPr>
          <w:lang w:bidi="fa-IR"/>
        </w:rPr>
      </w:pPr>
      <w:r>
        <w:rPr>
          <w:rFonts w:cs="Times New Roman"/>
          <w:sz w:val="18"/>
          <w:szCs w:val="18"/>
        </w:rPr>
        <w:t xml:space="preserve"> </w:t>
      </w:r>
      <w:r w:rsidR="009B70B9">
        <w:rPr>
          <w:rFonts w:cs="Times New Roman"/>
          <w:sz w:val="18"/>
          <w:szCs w:val="18"/>
        </w:rPr>
        <w:t>Strauss &amp; Corbin</w:t>
      </w:r>
      <w:r w:rsidR="009B70B9" w:rsidRPr="005836F8">
        <w:rPr>
          <w:rFonts w:asciiTheme="majorBidi" w:hAnsiTheme="majorBidi" w:cstheme="majorBidi"/>
          <w:sz w:val="18"/>
          <w:szCs w:val="18"/>
          <w:rtl/>
        </w:rPr>
        <w:t>.</w:t>
      </w:r>
      <w:r w:rsidR="009B70B9" w:rsidRPr="005836F8">
        <w:rPr>
          <w:rStyle w:val="FootnoteReference"/>
          <w:rFonts w:asciiTheme="majorBidi" w:hAnsiTheme="majorBidi" w:cstheme="majorBidi"/>
          <w:sz w:val="18"/>
          <w:szCs w:val="18"/>
        </w:rPr>
        <w:footnoteRef/>
      </w:r>
      <w:r w:rsidR="009B70B9">
        <w:rPr>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FE67DF" w:rsidRPr="007242EC" w:rsidRDefault="00FE67DF" w:rsidP="007242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042AA5"/>
    <w:multiLevelType w:val="hybridMultilevel"/>
    <w:tmpl w:val="684451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33E01"/>
    <w:multiLevelType w:val="hybridMultilevel"/>
    <w:tmpl w:val="FF7A88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5275E"/>
    <w:multiLevelType w:val="hybridMultilevel"/>
    <w:tmpl w:val="D5500232"/>
    <w:lvl w:ilvl="0" w:tplc="5E2C1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22"/>
  </w:num>
  <w:num w:numId="4">
    <w:abstractNumId w:val="6"/>
  </w:num>
  <w:num w:numId="5">
    <w:abstractNumId w:val="18"/>
  </w:num>
  <w:num w:numId="6">
    <w:abstractNumId w:val="5"/>
  </w:num>
  <w:num w:numId="7">
    <w:abstractNumId w:val="30"/>
  </w:num>
  <w:num w:numId="8">
    <w:abstractNumId w:val="17"/>
  </w:num>
  <w:num w:numId="9">
    <w:abstractNumId w:val="25"/>
  </w:num>
  <w:num w:numId="10">
    <w:abstractNumId w:val="8"/>
  </w:num>
  <w:num w:numId="11">
    <w:abstractNumId w:val="20"/>
  </w:num>
  <w:num w:numId="12">
    <w:abstractNumId w:val="24"/>
  </w:num>
  <w:num w:numId="13">
    <w:abstractNumId w:val="13"/>
  </w:num>
  <w:num w:numId="14">
    <w:abstractNumId w:val="9"/>
  </w:num>
  <w:num w:numId="15">
    <w:abstractNumId w:val="16"/>
  </w:num>
  <w:num w:numId="16">
    <w:abstractNumId w:val="12"/>
  </w:num>
  <w:num w:numId="17">
    <w:abstractNumId w:val="0"/>
  </w:num>
  <w:num w:numId="18">
    <w:abstractNumId w:val="23"/>
  </w:num>
  <w:num w:numId="19">
    <w:abstractNumId w:val="1"/>
  </w:num>
  <w:num w:numId="20">
    <w:abstractNumId w:val="19"/>
  </w:num>
  <w:num w:numId="21">
    <w:abstractNumId w:val="15"/>
  </w:num>
  <w:num w:numId="22">
    <w:abstractNumId w:val="7"/>
  </w:num>
  <w:num w:numId="23">
    <w:abstractNumId w:val="27"/>
  </w:num>
  <w:num w:numId="24">
    <w:abstractNumId w:val="4"/>
  </w:num>
  <w:num w:numId="25">
    <w:abstractNumId w:val="28"/>
  </w:num>
  <w:num w:numId="26">
    <w:abstractNumId w:val="3"/>
  </w:num>
  <w:num w:numId="27">
    <w:abstractNumId w:val="29"/>
  </w:num>
  <w:num w:numId="28">
    <w:abstractNumId w:val="1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05ED"/>
    <w:rsid w:val="00005ECF"/>
    <w:rsid w:val="0001000F"/>
    <w:rsid w:val="00013228"/>
    <w:rsid w:val="00016CA7"/>
    <w:rsid w:val="00017E96"/>
    <w:rsid w:val="00020D7B"/>
    <w:rsid w:val="000245C9"/>
    <w:rsid w:val="00030092"/>
    <w:rsid w:val="00031587"/>
    <w:rsid w:val="000318CE"/>
    <w:rsid w:val="00032307"/>
    <w:rsid w:val="00035975"/>
    <w:rsid w:val="00037874"/>
    <w:rsid w:val="00042BB6"/>
    <w:rsid w:val="000431C7"/>
    <w:rsid w:val="00045485"/>
    <w:rsid w:val="0004652B"/>
    <w:rsid w:val="00047E50"/>
    <w:rsid w:val="00054C20"/>
    <w:rsid w:val="000551E2"/>
    <w:rsid w:val="00055767"/>
    <w:rsid w:val="000568C9"/>
    <w:rsid w:val="000569C3"/>
    <w:rsid w:val="00061470"/>
    <w:rsid w:val="00062DE7"/>
    <w:rsid w:val="000742BA"/>
    <w:rsid w:val="00075286"/>
    <w:rsid w:val="00080669"/>
    <w:rsid w:val="00081331"/>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C5243"/>
    <w:rsid w:val="000D2521"/>
    <w:rsid w:val="000D2FBC"/>
    <w:rsid w:val="000D5641"/>
    <w:rsid w:val="000D673C"/>
    <w:rsid w:val="000D782D"/>
    <w:rsid w:val="000E0A74"/>
    <w:rsid w:val="000E1F11"/>
    <w:rsid w:val="000E51AD"/>
    <w:rsid w:val="000F0DCA"/>
    <w:rsid w:val="000F1D21"/>
    <w:rsid w:val="000F2D45"/>
    <w:rsid w:val="000F353E"/>
    <w:rsid w:val="000F385D"/>
    <w:rsid w:val="000F4580"/>
    <w:rsid w:val="0010120B"/>
    <w:rsid w:val="00104E3B"/>
    <w:rsid w:val="00105BDF"/>
    <w:rsid w:val="00110637"/>
    <w:rsid w:val="0011192B"/>
    <w:rsid w:val="00111AF4"/>
    <w:rsid w:val="001167EA"/>
    <w:rsid w:val="001205A1"/>
    <w:rsid w:val="00121225"/>
    <w:rsid w:val="001217DB"/>
    <w:rsid w:val="00121BCA"/>
    <w:rsid w:val="00122C9B"/>
    <w:rsid w:val="001242B2"/>
    <w:rsid w:val="001254DD"/>
    <w:rsid w:val="00127E80"/>
    <w:rsid w:val="00137F40"/>
    <w:rsid w:val="001416DE"/>
    <w:rsid w:val="00145B2A"/>
    <w:rsid w:val="00145CB7"/>
    <w:rsid w:val="001511FD"/>
    <w:rsid w:val="001633D4"/>
    <w:rsid w:val="001701A0"/>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0E93"/>
    <w:rsid w:val="001F1440"/>
    <w:rsid w:val="001F4EA3"/>
    <w:rsid w:val="0020288B"/>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27E"/>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364B"/>
    <w:rsid w:val="002A53EB"/>
    <w:rsid w:val="002A6F2E"/>
    <w:rsid w:val="002B2BD6"/>
    <w:rsid w:val="002B3B66"/>
    <w:rsid w:val="002B6FD7"/>
    <w:rsid w:val="002C0DB1"/>
    <w:rsid w:val="002C107B"/>
    <w:rsid w:val="002C19EF"/>
    <w:rsid w:val="002C267A"/>
    <w:rsid w:val="002C30C2"/>
    <w:rsid w:val="002C39CD"/>
    <w:rsid w:val="002C3E03"/>
    <w:rsid w:val="002C7E80"/>
    <w:rsid w:val="002D082A"/>
    <w:rsid w:val="002D23FB"/>
    <w:rsid w:val="002D3E48"/>
    <w:rsid w:val="002D44AD"/>
    <w:rsid w:val="002D7CB3"/>
    <w:rsid w:val="002E1536"/>
    <w:rsid w:val="002E158A"/>
    <w:rsid w:val="002E3741"/>
    <w:rsid w:val="002E3D1C"/>
    <w:rsid w:val="002E5C56"/>
    <w:rsid w:val="002F0ACD"/>
    <w:rsid w:val="002F2013"/>
    <w:rsid w:val="002F2EC8"/>
    <w:rsid w:val="002F47BF"/>
    <w:rsid w:val="002F60B9"/>
    <w:rsid w:val="00302EBA"/>
    <w:rsid w:val="00303A99"/>
    <w:rsid w:val="00305565"/>
    <w:rsid w:val="00313712"/>
    <w:rsid w:val="00316638"/>
    <w:rsid w:val="00323785"/>
    <w:rsid w:val="003253A6"/>
    <w:rsid w:val="00325600"/>
    <w:rsid w:val="00326CB6"/>
    <w:rsid w:val="0033642B"/>
    <w:rsid w:val="00337FB5"/>
    <w:rsid w:val="003402AD"/>
    <w:rsid w:val="00341D46"/>
    <w:rsid w:val="00344AFE"/>
    <w:rsid w:val="00345A0E"/>
    <w:rsid w:val="00345B8C"/>
    <w:rsid w:val="00347EA4"/>
    <w:rsid w:val="00350AF7"/>
    <w:rsid w:val="00357BD9"/>
    <w:rsid w:val="0036127C"/>
    <w:rsid w:val="00362814"/>
    <w:rsid w:val="003631A6"/>
    <w:rsid w:val="00370EC6"/>
    <w:rsid w:val="003734B3"/>
    <w:rsid w:val="003821DA"/>
    <w:rsid w:val="00384E88"/>
    <w:rsid w:val="00392D21"/>
    <w:rsid w:val="003A1550"/>
    <w:rsid w:val="003A4F60"/>
    <w:rsid w:val="003A7421"/>
    <w:rsid w:val="003B03FE"/>
    <w:rsid w:val="003B42D4"/>
    <w:rsid w:val="003C19C1"/>
    <w:rsid w:val="003C43C4"/>
    <w:rsid w:val="003D0FBB"/>
    <w:rsid w:val="003D254E"/>
    <w:rsid w:val="003D51C9"/>
    <w:rsid w:val="003D5205"/>
    <w:rsid w:val="003D7950"/>
    <w:rsid w:val="003E0CF5"/>
    <w:rsid w:val="003E6238"/>
    <w:rsid w:val="003E7733"/>
    <w:rsid w:val="003F43E0"/>
    <w:rsid w:val="003F66C6"/>
    <w:rsid w:val="004021B3"/>
    <w:rsid w:val="00412AE5"/>
    <w:rsid w:val="00415059"/>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09E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39A7"/>
    <w:rsid w:val="0052555C"/>
    <w:rsid w:val="0053315C"/>
    <w:rsid w:val="00544FA7"/>
    <w:rsid w:val="00547613"/>
    <w:rsid w:val="00550D2B"/>
    <w:rsid w:val="00553D04"/>
    <w:rsid w:val="00555653"/>
    <w:rsid w:val="00567EAA"/>
    <w:rsid w:val="0058147B"/>
    <w:rsid w:val="00583584"/>
    <w:rsid w:val="005836F8"/>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23CA2"/>
    <w:rsid w:val="00630546"/>
    <w:rsid w:val="00631BE6"/>
    <w:rsid w:val="00631DAD"/>
    <w:rsid w:val="00632E55"/>
    <w:rsid w:val="00634A04"/>
    <w:rsid w:val="006354A5"/>
    <w:rsid w:val="00640523"/>
    <w:rsid w:val="00642486"/>
    <w:rsid w:val="00652E8D"/>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C5B83"/>
    <w:rsid w:val="006D15F1"/>
    <w:rsid w:val="006D2EF1"/>
    <w:rsid w:val="006D63D9"/>
    <w:rsid w:val="006E1024"/>
    <w:rsid w:val="006E2D23"/>
    <w:rsid w:val="006E59F8"/>
    <w:rsid w:val="006F1308"/>
    <w:rsid w:val="006F28CF"/>
    <w:rsid w:val="006F4E07"/>
    <w:rsid w:val="006F5CB2"/>
    <w:rsid w:val="006F750F"/>
    <w:rsid w:val="00706108"/>
    <w:rsid w:val="00706810"/>
    <w:rsid w:val="00707001"/>
    <w:rsid w:val="00707C6D"/>
    <w:rsid w:val="0071118B"/>
    <w:rsid w:val="00711FD0"/>
    <w:rsid w:val="00712FB9"/>
    <w:rsid w:val="0071433E"/>
    <w:rsid w:val="00714E74"/>
    <w:rsid w:val="00714E90"/>
    <w:rsid w:val="007159F8"/>
    <w:rsid w:val="00716EE1"/>
    <w:rsid w:val="00717E49"/>
    <w:rsid w:val="007242EC"/>
    <w:rsid w:val="00732B50"/>
    <w:rsid w:val="00732D3C"/>
    <w:rsid w:val="00732D4F"/>
    <w:rsid w:val="00766407"/>
    <w:rsid w:val="00767C29"/>
    <w:rsid w:val="00774CEB"/>
    <w:rsid w:val="00780099"/>
    <w:rsid w:val="00781600"/>
    <w:rsid w:val="00782A72"/>
    <w:rsid w:val="00787C32"/>
    <w:rsid w:val="00787D63"/>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06EC"/>
    <w:rsid w:val="007F180A"/>
    <w:rsid w:val="007F19C5"/>
    <w:rsid w:val="007F41A8"/>
    <w:rsid w:val="007F44E6"/>
    <w:rsid w:val="007F7F3B"/>
    <w:rsid w:val="00801C4B"/>
    <w:rsid w:val="00802A1F"/>
    <w:rsid w:val="00805E49"/>
    <w:rsid w:val="008076F2"/>
    <w:rsid w:val="00811886"/>
    <w:rsid w:val="0081410E"/>
    <w:rsid w:val="008223CD"/>
    <w:rsid w:val="00825125"/>
    <w:rsid w:val="0082541A"/>
    <w:rsid w:val="00827947"/>
    <w:rsid w:val="00831838"/>
    <w:rsid w:val="00835BE6"/>
    <w:rsid w:val="0083700C"/>
    <w:rsid w:val="00844FD5"/>
    <w:rsid w:val="00846B5C"/>
    <w:rsid w:val="008477B3"/>
    <w:rsid w:val="00857992"/>
    <w:rsid w:val="008620EC"/>
    <w:rsid w:val="00862213"/>
    <w:rsid w:val="00864794"/>
    <w:rsid w:val="008710CD"/>
    <w:rsid w:val="00871A55"/>
    <w:rsid w:val="00871E6C"/>
    <w:rsid w:val="00873E2E"/>
    <w:rsid w:val="00880A2A"/>
    <w:rsid w:val="00880DED"/>
    <w:rsid w:val="00881AC1"/>
    <w:rsid w:val="00884063"/>
    <w:rsid w:val="00886E05"/>
    <w:rsid w:val="008879B7"/>
    <w:rsid w:val="008907B1"/>
    <w:rsid w:val="008916FA"/>
    <w:rsid w:val="00893BD7"/>
    <w:rsid w:val="008B0E3F"/>
    <w:rsid w:val="008B1EE9"/>
    <w:rsid w:val="008B365D"/>
    <w:rsid w:val="008B5498"/>
    <w:rsid w:val="008B6D58"/>
    <w:rsid w:val="008C2FA5"/>
    <w:rsid w:val="008D0FBE"/>
    <w:rsid w:val="008D4610"/>
    <w:rsid w:val="008D50B1"/>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30FD"/>
    <w:rsid w:val="0094411C"/>
    <w:rsid w:val="009472EA"/>
    <w:rsid w:val="009473CE"/>
    <w:rsid w:val="00955040"/>
    <w:rsid w:val="00977D49"/>
    <w:rsid w:val="00983538"/>
    <w:rsid w:val="00984D8A"/>
    <w:rsid w:val="009908F0"/>
    <w:rsid w:val="00990B71"/>
    <w:rsid w:val="00993628"/>
    <w:rsid w:val="00997397"/>
    <w:rsid w:val="009A4385"/>
    <w:rsid w:val="009B080D"/>
    <w:rsid w:val="009B501B"/>
    <w:rsid w:val="009B69CE"/>
    <w:rsid w:val="009B70B9"/>
    <w:rsid w:val="009C0F8A"/>
    <w:rsid w:val="009C189A"/>
    <w:rsid w:val="009C2D80"/>
    <w:rsid w:val="009C511A"/>
    <w:rsid w:val="009C523E"/>
    <w:rsid w:val="009C5A7E"/>
    <w:rsid w:val="009C6798"/>
    <w:rsid w:val="009D5F51"/>
    <w:rsid w:val="009E15D0"/>
    <w:rsid w:val="009E2B57"/>
    <w:rsid w:val="009F0568"/>
    <w:rsid w:val="009F29B6"/>
    <w:rsid w:val="009F481B"/>
    <w:rsid w:val="00A047DB"/>
    <w:rsid w:val="00A05D21"/>
    <w:rsid w:val="00A11954"/>
    <w:rsid w:val="00A12E7F"/>
    <w:rsid w:val="00A1396E"/>
    <w:rsid w:val="00A14181"/>
    <w:rsid w:val="00A14197"/>
    <w:rsid w:val="00A16405"/>
    <w:rsid w:val="00A2449A"/>
    <w:rsid w:val="00A26074"/>
    <w:rsid w:val="00A33A84"/>
    <w:rsid w:val="00A354A9"/>
    <w:rsid w:val="00A434C5"/>
    <w:rsid w:val="00A43B4F"/>
    <w:rsid w:val="00A440C3"/>
    <w:rsid w:val="00A44463"/>
    <w:rsid w:val="00A44E18"/>
    <w:rsid w:val="00A450C6"/>
    <w:rsid w:val="00A458CC"/>
    <w:rsid w:val="00A5027E"/>
    <w:rsid w:val="00A5240C"/>
    <w:rsid w:val="00A53136"/>
    <w:rsid w:val="00A54F72"/>
    <w:rsid w:val="00A57C8D"/>
    <w:rsid w:val="00A66489"/>
    <w:rsid w:val="00A752A1"/>
    <w:rsid w:val="00A75458"/>
    <w:rsid w:val="00A7713A"/>
    <w:rsid w:val="00A84E5B"/>
    <w:rsid w:val="00A85D79"/>
    <w:rsid w:val="00A86620"/>
    <w:rsid w:val="00A9005D"/>
    <w:rsid w:val="00A94AF6"/>
    <w:rsid w:val="00A94F82"/>
    <w:rsid w:val="00AA50F3"/>
    <w:rsid w:val="00AA6533"/>
    <w:rsid w:val="00AB231D"/>
    <w:rsid w:val="00AB26EF"/>
    <w:rsid w:val="00AB441C"/>
    <w:rsid w:val="00AC38C0"/>
    <w:rsid w:val="00AC6158"/>
    <w:rsid w:val="00AC6C93"/>
    <w:rsid w:val="00AD0A59"/>
    <w:rsid w:val="00AD0C5C"/>
    <w:rsid w:val="00AD123E"/>
    <w:rsid w:val="00AD1DC0"/>
    <w:rsid w:val="00AD2166"/>
    <w:rsid w:val="00AD416C"/>
    <w:rsid w:val="00AD743B"/>
    <w:rsid w:val="00AE0E36"/>
    <w:rsid w:val="00AE537B"/>
    <w:rsid w:val="00AF0B1E"/>
    <w:rsid w:val="00AF4E39"/>
    <w:rsid w:val="00B045CC"/>
    <w:rsid w:val="00B067E7"/>
    <w:rsid w:val="00B1659C"/>
    <w:rsid w:val="00B21A1F"/>
    <w:rsid w:val="00B223ED"/>
    <w:rsid w:val="00B257CE"/>
    <w:rsid w:val="00B31B8B"/>
    <w:rsid w:val="00B326C4"/>
    <w:rsid w:val="00B3564B"/>
    <w:rsid w:val="00B3581C"/>
    <w:rsid w:val="00B35D28"/>
    <w:rsid w:val="00B370A0"/>
    <w:rsid w:val="00B43EDF"/>
    <w:rsid w:val="00B451EB"/>
    <w:rsid w:val="00B470F8"/>
    <w:rsid w:val="00B52D93"/>
    <w:rsid w:val="00B53483"/>
    <w:rsid w:val="00B57E9C"/>
    <w:rsid w:val="00B57FE6"/>
    <w:rsid w:val="00B6068F"/>
    <w:rsid w:val="00B60EBF"/>
    <w:rsid w:val="00B62FF5"/>
    <w:rsid w:val="00B706B4"/>
    <w:rsid w:val="00B73E1F"/>
    <w:rsid w:val="00B80A90"/>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4D3E"/>
    <w:rsid w:val="00BC4E28"/>
    <w:rsid w:val="00BC6263"/>
    <w:rsid w:val="00BC77DE"/>
    <w:rsid w:val="00BD12AE"/>
    <w:rsid w:val="00BD1E34"/>
    <w:rsid w:val="00BD3189"/>
    <w:rsid w:val="00BD49FB"/>
    <w:rsid w:val="00BD4EAF"/>
    <w:rsid w:val="00BD61A0"/>
    <w:rsid w:val="00BE049D"/>
    <w:rsid w:val="00BE2BCF"/>
    <w:rsid w:val="00BE60CA"/>
    <w:rsid w:val="00BF10A5"/>
    <w:rsid w:val="00BF1971"/>
    <w:rsid w:val="00BF43C3"/>
    <w:rsid w:val="00BF517F"/>
    <w:rsid w:val="00C000FD"/>
    <w:rsid w:val="00C011E3"/>
    <w:rsid w:val="00C017CD"/>
    <w:rsid w:val="00C074AD"/>
    <w:rsid w:val="00C11A04"/>
    <w:rsid w:val="00C138CB"/>
    <w:rsid w:val="00C16129"/>
    <w:rsid w:val="00C21474"/>
    <w:rsid w:val="00C21557"/>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A09"/>
    <w:rsid w:val="00CA6F46"/>
    <w:rsid w:val="00CB2B74"/>
    <w:rsid w:val="00CB3E0D"/>
    <w:rsid w:val="00CB402D"/>
    <w:rsid w:val="00CB45BF"/>
    <w:rsid w:val="00CB6B8C"/>
    <w:rsid w:val="00CC05BF"/>
    <w:rsid w:val="00CC3E93"/>
    <w:rsid w:val="00CC7270"/>
    <w:rsid w:val="00CC7E3F"/>
    <w:rsid w:val="00CD15B2"/>
    <w:rsid w:val="00CD28EE"/>
    <w:rsid w:val="00CD2F0B"/>
    <w:rsid w:val="00CD76A4"/>
    <w:rsid w:val="00CD7CEF"/>
    <w:rsid w:val="00CE1081"/>
    <w:rsid w:val="00CE139D"/>
    <w:rsid w:val="00CE55EA"/>
    <w:rsid w:val="00CF1147"/>
    <w:rsid w:val="00CF256D"/>
    <w:rsid w:val="00CF3E58"/>
    <w:rsid w:val="00CF61C6"/>
    <w:rsid w:val="00D03706"/>
    <w:rsid w:val="00D03DBC"/>
    <w:rsid w:val="00D06BCA"/>
    <w:rsid w:val="00D129FA"/>
    <w:rsid w:val="00D16590"/>
    <w:rsid w:val="00D23B2A"/>
    <w:rsid w:val="00D240F6"/>
    <w:rsid w:val="00D26C05"/>
    <w:rsid w:val="00D317E5"/>
    <w:rsid w:val="00D31D66"/>
    <w:rsid w:val="00D37616"/>
    <w:rsid w:val="00D377EA"/>
    <w:rsid w:val="00D450B4"/>
    <w:rsid w:val="00D46236"/>
    <w:rsid w:val="00D51BFC"/>
    <w:rsid w:val="00D5397B"/>
    <w:rsid w:val="00D60A99"/>
    <w:rsid w:val="00D63899"/>
    <w:rsid w:val="00D65721"/>
    <w:rsid w:val="00D66252"/>
    <w:rsid w:val="00D71A83"/>
    <w:rsid w:val="00D7321A"/>
    <w:rsid w:val="00D75DB8"/>
    <w:rsid w:val="00D835DA"/>
    <w:rsid w:val="00D84B11"/>
    <w:rsid w:val="00D964EC"/>
    <w:rsid w:val="00DA08D9"/>
    <w:rsid w:val="00DA46A8"/>
    <w:rsid w:val="00DA65E2"/>
    <w:rsid w:val="00DB36DC"/>
    <w:rsid w:val="00DC00CC"/>
    <w:rsid w:val="00DC05A0"/>
    <w:rsid w:val="00DC256E"/>
    <w:rsid w:val="00DC280D"/>
    <w:rsid w:val="00DC3C7F"/>
    <w:rsid w:val="00DC7A0E"/>
    <w:rsid w:val="00DC7EE1"/>
    <w:rsid w:val="00DE27F2"/>
    <w:rsid w:val="00DE2BAA"/>
    <w:rsid w:val="00DF73FD"/>
    <w:rsid w:val="00E100B0"/>
    <w:rsid w:val="00E13DE0"/>
    <w:rsid w:val="00E2627C"/>
    <w:rsid w:val="00E3442E"/>
    <w:rsid w:val="00E34983"/>
    <w:rsid w:val="00E35D27"/>
    <w:rsid w:val="00E3603A"/>
    <w:rsid w:val="00E36D03"/>
    <w:rsid w:val="00E41D6F"/>
    <w:rsid w:val="00E430AE"/>
    <w:rsid w:val="00E5262B"/>
    <w:rsid w:val="00E52EE7"/>
    <w:rsid w:val="00E5330F"/>
    <w:rsid w:val="00E54A6E"/>
    <w:rsid w:val="00E565A3"/>
    <w:rsid w:val="00E647D5"/>
    <w:rsid w:val="00E73DF2"/>
    <w:rsid w:val="00E742E0"/>
    <w:rsid w:val="00E74A6E"/>
    <w:rsid w:val="00E752B0"/>
    <w:rsid w:val="00E83637"/>
    <w:rsid w:val="00E87A50"/>
    <w:rsid w:val="00E94B4F"/>
    <w:rsid w:val="00EA11F5"/>
    <w:rsid w:val="00EA4420"/>
    <w:rsid w:val="00EA7891"/>
    <w:rsid w:val="00EB0A66"/>
    <w:rsid w:val="00EB2D7A"/>
    <w:rsid w:val="00EB482A"/>
    <w:rsid w:val="00EB487F"/>
    <w:rsid w:val="00EC1388"/>
    <w:rsid w:val="00EC48F8"/>
    <w:rsid w:val="00ED3D9F"/>
    <w:rsid w:val="00ED6CB3"/>
    <w:rsid w:val="00EE04D2"/>
    <w:rsid w:val="00EE46D4"/>
    <w:rsid w:val="00EE56F2"/>
    <w:rsid w:val="00EF392C"/>
    <w:rsid w:val="00EF4747"/>
    <w:rsid w:val="00EF6580"/>
    <w:rsid w:val="00F00DE8"/>
    <w:rsid w:val="00F05D30"/>
    <w:rsid w:val="00F07282"/>
    <w:rsid w:val="00F0735E"/>
    <w:rsid w:val="00F07FDB"/>
    <w:rsid w:val="00F14A3A"/>
    <w:rsid w:val="00F15773"/>
    <w:rsid w:val="00F21887"/>
    <w:rsid w:val="00F226F5"/>
    <w:rsid w:val="00F23B72"/>
    <w:rsid w:val="00F25831"/>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5AB3"/>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zirnavis"/>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787D63"/>
    <w:rPr>
      <w:color w:val="605E5C"/>
      <w:shd w:val="clear" w:color="auto" w:fill="E1DFDD"/>
    </w:rPr>
  </w:style>
  <w:style w:type="paragraph" w:customStyle="1" w:styleId="0">
    <w:name w:val="0 پاراگراف ساده"/>
    <w:basedOn w:val="Normal"/>
    <w:qFormat/>
    <w:rsid w:val="001511FD"/>
    <w:pPr>
      <w:widowControl w:val="0"/>
      <w:bidi/>
      <w:ind w:firstLine="284"/>
      <w:jc w:val="lowKashida"/>
    </w:pPr>
    <w:rPr>
      <w:rFonts w:eastAsia="Calibri" w:cs="B Zar"/>
      <w:sz w:val="22"/>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3520">
      <w:bodyDiv w:val="1"/>
      <w:marLeft w:val="0"/>
      <w:marRight w:val="0"/>
      <w:marTop w:val="0"/>
      <w:marBottom w:val="0"/>
      <w:divBdr>
        <w:top w:val="none" w:sz="0" w:space="0" w:color="auto"/>
        <w:left w:val="none" w:sz="0" w:space="0" w:color="auto"/>
        <w:bottom w:val="none" w:sz="0" w:space="0" w:color="auto"/>
        <w:right w:val="none" w:sz="0" w:space="0" w:color="auto"/>
      </w:divBdr>
    </w:div>
    <w:div w:id="74859609">
      <w:bodyDiv w:val="1"/>
      <w:marLeft w:val="0"/>
      <w:marRight w:val="0"/>
      <w:marTop w:val="0"/>
      <w:marBottom w:val="0"/>
      <w:divBdr>
        <w:top w:val="none" w:sz="0" w:space="0" w:color="auto"/>
        <w:left w:val="none" w:sz="0" w:space="0" w:color="auto"/>
        <w:bottom w:val="none" w:sz="0" w:space="0" w:color="auto"/>
        <w:right w:val="none" w:sz="0" w:space="0" w:color="auto"/>
      </w:divBdr>
    </w:div>
    <w:div w:id="86077947">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390037398">
      <w:bodyDiv w:val="1"/>
      <w:marLeft w:val="0"/>
      <w:marRight w:val="0"/>
      <w:marTop w:val="0"/>
      <w:marBottom w:val="0"/>
      <w:divBdr>
        <w:top w:val="none" w:sz="0" w:space="0" w:color="auto"/>
        <w:left w:val="none" w:sz="0" w:space="0" w:color="auto"/>
        <w:bottom w:val="none" w:sz="0" w:space="0" w:color="auto"/>
        <w:right w:val="none" w:sz="0" w:space="0" w:color="auto"/>
      </w:divBdr>
    </w:div>
    <w:div w:id="483618391">
      <w:bodyDiv w:val="1"/>
      <w:marLeft w:val="0"/>
      <w:marRight w:val="0"/>
      <w:marTop w:val="0"/>
      <w:marBottom w:val="0"/>
      <w:divBdr>
        <w:top w:val="none" w:sz="0" w:space="0" w:color="auto"/>
        <w:left w:val="none" w:sz="0" w:space="0" w:color="auto"/>
        <w:bottom w:val="none" w:sz="0" w:space="0" w:color="auto"/>
        <w:right w:val="none" w:sz="0" w:space="0" w:color="auto"/>
      </w:divBdr>
    </w:div>
    <w:div w:id="727269875">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221945807">
      <w:bodyDiv w:val="1"/>
      <w:marLeft w:val="0"/>
      <w:marRight w:val="0"/>
      <w:marTop w:val="0"/>
      <w:marBottom w:val="0"/>
      <w:divBdr>
        <w:top w:val="none" w:sz="0" w:space="0" w:color="auto"/>
        <w:left w:val="none" w:sz="0" w:space="0" w:color="auto"/>
        <w:bottom w:val="none" w:sz="0" w:space="0" w:color="auto"/>
        <w:right w:val="none" w:sz="0" w:space="0" w:color="auto"/>
      </w:divBdr>
    </w:div>
    <w:div w:id="1472988933">
      <w:bodyDiv w:val="1"/>
      <w:marLeft w:val="0"/>
      <w:marRight w:val="0"/>
      <w:marTop w:val="0"/>
      <w:marBottom w:val="0"/>
      <w:divBdr>
        <w:top w:val="none" w:sz="0" w:space="0" w:color="auto"/>
        <w:left w:val="none" w:sz="0" w:space="0" w:color="auto"/>
        <w:bottom w:val="none" w:sz="0" w:space="0" w:color="auto"/>
        <w:right w:val="none" w:sz="0" w:space="0" w:color="auto"/>
      </w:divBdr>
    </w:div>
    <w:div w:id="1484736156">
      <w:bodyDiv w:val="1"/>
      <w:marLeft w:val="0"/>
      <w:marRight w:val="0"/>
      <w:marTop w:val="0"/>
      <w:marBottom w:val="0"/>
      <w:divBdr>
        <w:top w:val="none" w:sz="0" w:space="0" w:color="auto"/>
        <w:left w:val="none" w:sz="0" w:space="0" w:color="auto"/>
        <w:bottom w:val="none" w:sz="0" w:space="0" w:color="auto"/>
        <w:right w:val="none" w:sz="0" w:space="0" w:color="auto"/>
      </w:divBdr>
    </w:div>
    <w:div w:id="1489251540">
      <w:bodyDiv w:val="1"/>
      <w:marLeft w:val="0"/>
      <w:marRight w:val="0"/>
      <w:marTop w:val="0"/>
      <w:marBottom w:val="0"/>
      <w:divBdr>
        <w:top w:val="none" w:sz="0" w:space="0" w:color="auto"/>
        <w:left w:val="none" w:sz="0" w:space="0" w:color="auto"/>
        <w:bottom w:val="none" w:sz="0" w:space="0" w:color="auto"/>
        <w:right w:val="none" w:sz="0" w:space="0" w:color="auto"/>
      </w:divBdr>
    </w:div>
    <w:div w:id="1697853620">
      <w:bodyDiv w:val="1"/>
      <w:marLeft w:val="0"/>
      <w:marRight w:val="0"/>
      <w:marTop w:val="0"/>
      <w:marBottom w:val="0"/>
      <w:divBdr>
        <w:top w:val="none" w:sz="0" w:space="0" w:color="auto"/>
        <w:left w:val="none" w:sz="0" w:space="0" w:color="auto"/>
        <w:bottom w:val="none" w:sz="0" w:space="0" w:color="auto"/>
        <w:right w:val="none" w:sz="0" w:space="0" w:color="auto"/>
      </w:divBdr>
    </w:div>
    <w:div w:id="1717966724">
      <w:bodyDiv w:val="1"/>
      <w:marLeft w:val="0"/>
      <w:marRight w:val="0"/>
      <w:marTop w:val="0"/>
      <w:marBottom w:val="0"/>
      <w:divBdr>
        <w:top w:val="none" w:sz="0" w:space="0" w:color="auto"/>
        <w:left w:val="none" w:sz="0" w:space="0" w:color="auto"/>
        <w:bottom w:val="none" w:sz="0" w:space="0" w:color="auto"/>
        <w:right w:val="none" w:sz="0" w:space="0" w:color="auto"/>
      </w:divBdr>
    </w:div>
    <w:div w:id="1810399136">
      <w:bodyDiv w:val="1"/>
      <w:marLeft w:val="0"/>
      <w:marRight w:val="0"/>
      <w:marTop w:val="0"/>
      <w:marBottom w:val="0"/>
      <w:divBdr>
        <w:top w:val="none" w:sz="0" w:space="0" w:color="auto"/>
        <w:left w:val="none" w:sz="0" w:space="0" w:color="auto"/>
        <w:bottom w:val="none" w:sz="0" w:space="0" w:color="auto"/>
        <w:right w:val="none" w:sz="0" w:space="0" w:color="auto"/>
      </w:divBdr>
    </w:div>
    <w:div w:id="1886213249">
      <w:bodyDiv w:val="1"/>
      <w:marLeft w:val="0"/>
      <w:marRight w:val="0"/>
      <w:marTop w:val="0"/>
      <w:marBottom w:val="0"/>
      <w:divBdr>
        <w:top w:val="none" w:sz="0" w:space="0" w:color="auto"/>
        <w:left w:val="none" w:sz="0" w:space="0" w:color="auto"/>
        <w:bottom w:val="none" w:sz="0" w:space="0" w:color="auto"/>
        <w:right w:val="none" w:sz="0" w:space="0" w:color="auto"/>
      </w:divBdr>
    </w:div>
    <w:div w:id="1988237958">
      <w:bodyDiv w:val="1"/>
      <w:marLeft w:val="0"/>
      <w:marRight w:val="0"/>
      <w:marTop w:val="0"/>
      <w:marBottom w:val="0"/>
      <w:divBdr>
        <w:top w:val="none" w:sz="0" w:space="0" w:color="auto"/>
        <w:left w:val="none" w:sz="0" w:space="0" w:color="auto"/>
        <w:bottom w:val="none" w:sz="0" w:space="0" w:color="auto"/>
        <w:right w:val="none" w:sz="0" w:space="0" w:color="auto"/>
      </w:divBdr>
    </w:div>
    <w:div w:id="2129423993">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HP\Desktop\33\0000-0003-2886-644X" TargetMode="External"/><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header" Target="header6.xml"/><Relationship Id="rId21" Type="http://schemas.openxmlformats.org/officeDocument/2006/relationships/footer" Target="footer3.xml"/><Relationship Id="rId34" Type="http://schemas.openxmlformats.org/officeDocument/2006/relationships/hyperlink" Target="https://ensani.ir/fa/article/10403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amazon.com/s/ref=dp_byline_sr_book_1?ie=UTF8&amp;field-author=Colin+Flint&amp;text=Colin+Flint&amp;sort=relevancerank&amp;search-alias=book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6474-4928" TargetMode="External"/><Relationship Id="rId24" Type="http://schemas.openxmlformats.org/officeDocument/2006/relationships/image" Target="media/image6.jpeg"/><Relationship Id="rId32" Type="http://schemas.openxmlformats.org/officeDocument/2006/relationships/hyperlink" Target="https://www.sid.ir/paper/419420/fa" TargetMode="External"/><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arami-ta@yahoo.com"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sid.ir/paper/88915/fa" TargetMode="External"/><Relationship Id="rId10" Type="http://schemas.openxmlformats.org/officeDocument/2006/relationships/image" Target="http://jorjanijournal.goums.ac.ir/files/0allsites/images/orcid.png" TargetMode="External"/><Relationship Id="rId19" Type="http://schemas.openxmlformats.org/officeDocument/2006/relationships/footer" Target="footer2.xml"/><Relationship Id="rId31" Type="http://schemas.openxmlformats.org/officeDocument/2006/relationships/hyperlink" Target="https://www.noormags.ir/view/fa/articlepage/9419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yperlink" Target="https://www.amazon.com/s/ref=dp_byline_sr_book_2?ie=UTF8&amp;field-author=Peter+J.+Taylor&amp;text=Peter+J.+Taylor&amp;sort=relevancerank&amp;search-alias=books" TargetMode="External"/><Relationship Id="rId35" Type="http://schemas.openxmlformats.org/officeDocument/2006/relationships/hyperlink" Target="https://ensani.ir/fa/article/403669" TargetMode="External"/><Relationship Id="rId8" Type="http://schemas.openxmlformats.org/officeDocument/2006/relationships/hyperlink" Target="https://orcid.org/0000-0003-3713-7505" TargetMode="External"/><Relationship Id="rId3" Type="http://schemas.openxmlformats.org/officeDocument/2006/relationships/styles" Target="styles.xml"/><Relationship Id="rId12" Type="http://schemas.openxmlformats.org/officeDocument/2006/relationships/hyperlink" Target="https://orcid.org/0000-0002-2586-3289" TargetMode="External"/><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hyperlink" Target="https://www.sid.ir/paper/418588/fa" TargetMode="External"/><Relationship Id="rId38"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8545</Words>
  <Characters>48710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esfandyari mehni</cp:lastModifiedBy>
  <cp:revision>3</cp:revision>
  <cp:lastPrinted>2022-06-29T10:54:00Z</cp:lastPrinted>
  <dcterms:created xsi:type="dcterms:W3CDTF">2025-12-09T06:51:00Z</dcterms:created>
  <dcterms:modified xsi:type="dcterms:W3CDTF">2025-12-09T07:27:00Z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3a387faf-132e-4c35-a608-1e129fbca14c</vt:lpwstr>
  </property>
</Properties>
</file>